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2812" w:rsidRPr="002E2812" w:rsidRDefault="002E2812" w:rsidP="002E2812">
      <w:pPr>
        <w:pStyle w:val="10"/>
        <w:jc w:val="center"/>
        <w:rPr>
          <w:rFonts w:ascii="Times New Roman" w:eastAsia="Times New Roman" w:hAnsi="Times New Roman" w:cs="Times New Roman"/>
          <w:b/>
          <w:sz w:val="26"/>
          <w:szCs w:val="26"/>
        </w:rPr>
      </w:pPr>
      <w:bookmarkStart w:id="0" w:name="_GoBack"/>
      <w:bookmarkEnd w:id="0"/>
      <w:r w:rsidRPr="002E2812">
        <w:rPr>
          <w:rFonts w:ascii="Times New Roman" w:eastAsia="Times New Roman" w:hAnsi="Times New Roman" w:cs="Times New Roman"/>
          <w:b/>
          <w:sz w:val="26"/>
          <w:szCs w:val="26"/>
        </w:rPr>
        <w:t xml:space="preserve">Стандарт </w:t>
      </w:r>
    </w:p>
    <w:p w:rsidR="002E2812" w:rsidRDefault="002E2812" w:rsidP="002E2812">
      <w:pPr>
        <w:pStyle w:val="10"/>
        <w:jc w:val="center"/>
        <w:rPr>
          <w:rFonts w:ascii="Times New Roman" w:eastAsia="Times New Roman" w:hAnsi="Times New Roman" w:cs="Times New Roman"/>
          <w:b/>
          <w:sz w:val="26"/>
          <w:szCs w:val="26"/>
        </w:rPr>
      </w:pPr>
      <w:r w:rsidRPr="002E2812">
        <w:rPr>
          <w:rFonts w:ascii="Times New Roman" w:eastAsia="Times New Roman" w:hAnsi="Times New Roman" w:cs="Times New Roman"/>
          <w:b/>
          <w:sz w:val="26"/>
          <w:szCs w:val="26"/>
        </w:rPr>
        <w:t>комплексной профилактики рисков причинения вреда охраняемым законом ценностям</w:t>
      </w:r>
    </w:p>
    <w:p w:rsidR="00C210EE" w:rsidRDefault="00C210EE" w:rsidP="002E2812">
      <w:pPr>
        <w:pStyle w:val="10"/>
        <w:jc w:val="center"/>
        <w:rPr>
          <w:rFonts w:ascii="Times New Roman" w:eastAsia="Times New Roman" w:hAnsi="Times New Roman" w:cs="Times New Roman"/>
          <w:b/>
          <w:sz w:val="26"/>
          <w:szCs w:val="26"/>
        </w:rPr>
      </w:pPr>
    </w:p>
    <w:p w:rsidR="002E2812" w:rsidRPr="00E63A78" w:rsidRDefault="002E2812" w:rsidP="00E86FBF">
      <w:pPr>
        <w:pStyle w:val="10"/>
        <w:jc w:val="center"/>
        <w:rPr>
          <w:rFonts w:ascii="Times New Roman" w:eastAsia="Times New Roman" w:hAnsi="Times New Roman" w:cs="Times New Roman"/>
          <w:i/>
          <w:sz w:val="26"/>
          <w:szCs w:val="26"/>
        </w:rPr>
      </w:pPr>
      <w:r w:rsidRPr="00E63A78">
        <w:rPr>
          <w:rFonts w:ascii="Times New Roman" w:eastAsia="Times New Roman" w:hAnsi="Times New Roman" w:cs="Times New Roman"/>
          <w:i/>
          <w:sz w:val="26"/>
          <w:szCs w:val="26"/>
        </w:rPr>
        <w:t>(краткая версия)</w:t>
      </w:r>
    </w:p>
    <w:p w:rsidR="002E2812" w:rsidRDefault="002E2812" w:rsidP="00E86FBF">
      <w:pPr>
        <w:pStyle w:val="10"/>
        <w:jc w:val="center"/>
        <w:rPr>
          <w:rFonts w:ascii="Times New Roman" w:eastAsia="Times New Roman" w:hAnsi="Times New Roman" w:cs="Times New Roman"/>
          <w:b/>
          <w:sz w:val="26"/>
          <w:szCs w:val="26"/>
        </w:rPr>
      </w:pPr>
    </w:p>
    <w:p w:rsidR="00E86FBF" w:rsidRPr="004D7D12" w:rsidRDefault="00E86FBF" w:rsidP="00E86FBF">
      <w:pPr>
        <w:pStyle w:val="10"/>
        <w:jc w:val="center"/>
        <w:rPr>
          <w:rFonts w:ascii="Times New Roman" w:eastAsia="Times New Roman" w:hAnsi="Times New Roman" w:cs="Times New Roman"/>
          <w:sz w:val="26"/>
          <w:szCs w:val="26"/>
        </w:rPr>
      </w:pPr>
      <w:r w:rsidRPr="004D7D12">
        <w:rPr>
          <w:rFonts w:ascii="Times New Roman" w:eastAsia="Times New Roman" w:hAnsi="Times New Roman" w:cs="Times New Roman"/>
          <w:b/>
          <w:sz w:val="26"/>
          <w:szCs w:val="26"/>
        </w:rPr>
        <w:t xml:space="preserve">1. </w:t>
      </w:r>
      <w:r>
        <w:rPr>
          <w:rFonts w:ascii="Times New Roman" w:eastAsia="Times New Roman" w:hAnsi="Times New Roman" w:cs="Times New Roman"/>
          <w:b/>
          <w:sz w:val="26"/>
          <w:szCs w:val="26"/>
        </w:rPr>
        <w:t>О Стандарте</w:t>
      </w:r>
    </w:p>
    <w:p w:rsidR="00E86FBF" w:rsidRPr="004D7D12" w:rsidRDefault="00E86FBF" w:rsidP="00E86FBF">
      <w:pPr>
        <w:pStyle w:val="10"/>
        <w:rPr>
          <w:rFonts w:ascii="Times New Roman" w:eastAsia="Times New Roman" w:hAnsi="Times New Roman" w:cs="Times New Roman"/>
          <w:sz w:val="26"/>
          <w:szCs w:val="26"/>
        </w:rPr>
      </w:pPr>
    </w:p>
    <w:p w:rsidR="00E86FBF" w:rsidRPr="004D7D12" w:rsidRDefault="00E86FBF" w:rsidP="00E86FBF">
      <w:pPr>
        <w:pStyle w:val="10"/>
        <w:ind w:firstLine="720"/>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 xml:space="preserve">Стандарт комплексной профилактики рисков причинения вреда охраняемым законом ценностям (далее – Стандарт) представляет собой систему руководящих документов (рекомендаций) по организации, осуществлению и оценке деятельности контрольно-надзорных органов по предупреждению  рисков причинения вреда </w:t>
      </w:r>
      <w:r>
        <w:rPr>
          <w:rFonts w:ascii="Times New Roman" w:eastAsia="Times New Roman" w:hAnsi="Times New Roman" w:cs="Times New Roman"/>
          <w:sz w:val="26"/>
          <w:szCs w:val="26"/>
        </w:rPr>
        <w:t>охраняемым законом ценностям</w:t>
      </w:r>
      <w:r w:rsidRPr="004D7D12">
        <w:rPr>
          <w:rFonts w:ascii="Times New Roman" w:eastAsia="Times New Roman" w:hAnsi="Times New Roman" w:cs="Times New Roman"/>
          <w:sz w:val="26"/>
          <w:szCs w:val="26"/>
        </w:rPr>
        <w:t>.</w:t>
      </w:r>
      <w:r w:rsidRPr="004D7D12">
        <w:rPr>
          <w:rFonts w:ascii="Times New Roman" w:eastAsia="Times New Roman" w:hAnsi="Times New Roman" w:cs="Times New Roman"/>
          <w:sz w:val="26"/>
          <w:szCs w:val="26"/>
          <w:vertAlign w:val="superscript"/>
        </w:rPr>
        <w:t xml:space="preserve"> </w:t>
      </w:r>
      <w:r w:rsidRPr="004D7D12">
        <w:rPr>
          <w:rFonts w:ascii="Times New Roman" w:eastAsia="Times New Roman" w:hAnsi="Times New Roman" w:cs="Times New Roman"/>
          <w:sz w:val="26"/>
          <w:szCs w:val="26"/>
          <w:vertAlign w:val="superscript"/>
        </w:rPr>
        <w:footnoteReference w:id="1"/>
      </w:r>
    </w:p>
    <w:p w:rsidR="00E86FBF" w:rsidRPr="004D7D12" w:rsidRDefault="00E86FBF" w:rsidP="00E86FBF">
      <w:pPr>
        <w:pStyle w:val="10"/>
        <w:ind w:firstLine="720"/>
        <w:jc w:val="both"/>
        <w:rPr>
          <w:rFonts w:ascii="Times New Roman" w:eastAsia="Times New Roman" w:hAnsi="Times New Roman" w:cs="Times New Roman"/>
          <w:sz w:val="26"/>
          <w:szCs w:val="26"/>
        </w:rPr>
      </w:pPr>
      <w:r w:rsidRPr="00E86FBF">
        <w:rPr>
          <w:rFonts w:ascii="Times New Roman" w:eastAsia="Times New Roman" w:hAnsi="Times New Roman" w:cs="Times New Roman"/>
          <w:i/>
          <w:sz w:val="26"/>
          <w:szCs w:val="26"/>
        </w:rPr>
        <w:t>Главная цель</w:t>
      </w:r>
      <w:r w:rsidRPr="004D7D12">
        <w:rPr>
          <w:rFonts w:ascii="Times New Roman" w:eastAsia="Times New Roman" w:hAnsi="Times New Roman" w:cs="Times New Roman"/>
          <w:sz w:val="26"/>
          <w:szCs w:val="26"/>
        </w:rPr>
        <w:t xml:space="preserve">, для достижения которой разработан Стандарт – сделать профилактику неотъемлемой частью профессиональной деятельности каждого инспектора. Стандарт содержит ключевые аспекты осуществления профилактики </w:t>
      </w:r>
      <w:r w:rsidR="00615F1B">
        <w:rPr>
          <w:rFonts w:ascii="Times New Roman" w:eastAsia="Times New Roman" w:hAnsi="Times New Roman" w:cs="Times New Roman"/>
          <w:sz w:val="26"/>
          <w:szCs w:val="26"/>
        </w:rPr>
        <w:t xml:space="preserve">для минимизации </w:t>
      </w:r>
      <w:r w:rsidRPr="004D7D12">
        <w:rPr>
          <w:rFonts w:ascii="Times New Roman" w:eastAsia="Times New Roman" w:hAnsi="Times New Roman" w:cs="Times New Roman"/>
          <w:sz w:val="26"/>
          <w:szCs w:val="26"/>
        </w:rPr>
        <w:t>рисков причинения вреда охраняемым законом ценностям, показывая:</w:t>
      </w:r>
    </w:p>
    <w:p w:rsidR="00E86FBF" w:rsidRPr="004D7D12" w:rsidRDefault="00E86FBF" w:rsidP="00E86FBF">
      <w:pPr>
        <w:pStyle w:val="10"/>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w:t>
      </w:r>
      <w:r w:rsidRPr="004D7D12">
        <w:rPr>
          <w:rFonts w:ascii="Times New Roman" w:eastAsia="Times New Roman" w:hAnsi="Times New Roman" w:cs="Times New Roman"/>
          <w:sz w:val="26"/>
          <w:szCs w:val="26"/>
        </w:rPr>
        <w:t xml:space="preserve">в чем состоит профилактическая деятельность и каково ее значение в качестве элемента контрольно-надзорной </w:t>
      </w:r>
      <w:r>
        <w:rPr>
          <w:rFonts w:ascii="Times New Roman" w:eastAsia="Times New Roman" w:hAnsi="Times New Roman" w:cs="Times New Roman"/>
          <w:sz w:val="26"/>
          <w:szCs w:val="26"/>
        </w:rPr>
        <w:t>деятельности</w:t>
      </w:r>
      <w:r w:rsidRPr="004D7D12">
        <w:rPr>
          <w:rFonts w:ascii="Times New Roman" w:eastAsia="Times New Roman" w:hAnsi="Times New Roman" w:cs="Times New Roman"/>
          <w:sz w:val="26"/>
          <w:szCs w:val="26"/>
        </w:rPr>
        <w:t xml:space="preserve">; </w:t>
      </w:r>
    </w:p>
    <w:p w:rsidR="00E86FBF" w:rsidRPr="004D7D12" w:rsidRDefault="00E86FBF" w:rsidP="00E86FBF">
      <w:pPr>
        <w:pStyle w:val="10"/>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w:t>
      </w:r>
      <w:r w:rsidRPr="004D7D12">
        <w:rPr>
          <w:rFonts w:ascii="Times New Roman" w:eastAsia="Times New Roman" w:hAnsi="Times New Roman" w:cs="Times New Roman"/>
          <w:sz w:val="26"/>
          <w:szCs w:val="26"/>
        </w:rPr>
        <w:t>как правильно организовать и вести профилактическую работу в контрольно-надзорном органе;</w:t>
      </w:r>
    </w:p>
    <w:p w:rsidR="00E86FBF" w:rsidRPr="004D7D12" w:rsidRDefault="00E86FBF" w:rsidP="00E86FBF">
      <w:pPr>
        <w:pStyle w:val="10"/>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r>
        <w:t> </w:t>
      </w:r>
      <w:r w:rsidRPr="004D7D12">
        <w:rPr>
          <w:rFonts w:ascii="Times New Roman" w:eastAsia="Times New Roman" w:hAnsi="Times New Roman" w:cs="Times New Roman"/>
          <w:sz w:val="26"/>
          <w:szCs w:val="26"/>
        </w:rPr>
        <w:t>каковы правовые основы и базовые принципы организации и ведения профилактической деятельности;</w:t>
      </w:r>
    </w:p>
    <w:p w:rsidR="00E86FBF" w:rsidRPr="004D7D12" w:rsidRDefault="00E86FBF" w:rsidP="00E86FBF">
      <w:pPr>
        <w:pStyle w:val="10"/>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w:t>
      </w:r>
      <w:r w:rsidRPr="004D7D12">
        <w:rPr>
          <w:rFonts w:ascii="Times New Roman" w:eastAsia="Times New Roman" w:hAnsi="Times New Roman" w:cs="Times New Roman"/>
          <w:sz w:val="26"/>
          <w:szCs w:val="26"/>
        </w:rPr>
        <w:t>какие есть виды профилактических мероприятий (как предусмотренных законодательством, так и иных) и в чем их сущность;</w:t>
      </w:r>
    </w:p>
    <w:p w:rsidR="00E86FBF" w:rsidRPr="004D7D12" w:rsidRDefault="00E86FBF" w:rsidP="00E86FBF">
      <w:pPr>
        <w:pStyle w:val="10"/>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w:t>
      </w:r>
      <w:r w:rsidRPr="004D7D12">
        <w:rPr>
          <w:rFonts w:ascii="Times New Roman" w:eastAsia="Times New Roman" w:hAnsi="Times New Roman" w:cs="Times New Roman"/>
          <w:sz w:val="26"/>
          <w:szCs w:val="26"/>
        </w:rPr>
        <w:t>каким образом реализовывать те или иные профилактические меры;</w:t>
      </w:r>
    </w:p>
    <w:p w:rsidR="00E86FBF" w:rsidRPr="004D7D12" w:rsidRDefault="00E86FBF" w:rsidP="00E86FBF">
      <w:pPr>
        <w:pStyle w:val="10"/>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w:t>
      </w:r>
      <w:r w:rsidRPr="004D7D12">
        <w:rPr>
          <w:rFonts w:ascii="Times New Roman" w:eastAsia="Times New Roman" w:hAnsi="Times New Roman" w:cs="Times New Roman"/>
          <w:sz w:val="26"/>
          <w:szCs w:val="26"/>
        </w:rPr>
        <w:t xml:space="preserve">какие вспомогательные организационные, правовые, технические, кадровые и иные меры следует предпринять контрольно-надзорным органам, чтобы создать площадку для эффективной профилактической деятельности. </w:t>
      </w:r>
    </w:p>
    <w:p w:rsidR="00E86FBF" w:rsidRPr="004D7D12" w:rsidRDefault="00E86FBF" w:rsidP="00E86FBF">
      <w:pPr>
        <w:pStyle w:val="10"/>
        <w:ind w:firstLine="720"/>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Для облегчения восприятия положений Стандарта, обеспечения единообразия его понимания, наглядной демонстрации возможностей профилактического направления и реализации его на практике в Станда</w:t>
      </w:r>
      <w:proofErr w:type="gramStart"/>
      <w:r w:rsidRPr="004D7D12">
        <w:rPr>
          <w:rFonts w:ascii="Times New Roman" w:eastAsia="Times New Roman" w:hAnsi="Times New Roman" w:cs="Times New Roman"/>
          <w:sz w:val="26"/>
          <w:szCs w:val="26"/>
        </w:rPr>
        <w:t>рт вкл</w:t>
      </w:r>
      <w:proofErr w:type="gramEnd"/>
      <w:r w:rsidRPr="004D7D12">
        <w:rPr>
          <w:rFonts w:ascii="Times New Roman" w:eastAsia="Times New Roman" w:hAnsi="Times New Roman" w:cs="Times New Roman"/>
          <w:sz w:val="26"/>
          <w:szCs w:val="26"/>
        </w:rPr>
        <w:t>ючен блок обучающих материалов.</w:t>
      </w:r>
    </w:p>
    <w:p w:rsidR="00E86FBF" w:rsidRPr="004D7D12" w:rsidRDefault="00E86FBF" w:rsidP="00E86FBF">
      <w:pPr>
        <w:pStyle w:val="10"/>
        <w:ind w:firstLine="720"/>
        <w:jc w:val="both"/>
        <w:rPr>
          <w:rFonts w:ascii="Times New Roman" w:eastAsia="Times New Roman" w:hAnsi="Times New Roman" w:cs="Times New Roman"/>
          <w:sz w:val="26"/>
          <w:szCs w:val="26"/>
        </w:rPr>
      </w:pPr>
      <w:r w:rsidRPr="00E86FBF">
        <w:rPr>
          <w:rFonts w:ascii="Times New Roman" w:eastAsia="Times New Roman" w:hAnsi="Times New Roman" w:cs="Times New Roman"/>
          <w:i/>
          <w:sz w:val="26"/>
          <w:szCs w:val="26"/>
        </w:rPr>
        <w:t>Основными группами целевой аудитории Стандарта</w:t>
      </w:r>
      <w:r w:rsidRPr="004D7D12">
        <w:rPr>
          <w:rFonts w:ascii="Times New Roman" w:eastAsia="Times New Roman" w:hAnsi="Times New Roman" w:cs="Times New Roman"/>
          <w:sz w:val="26"/>
          <w:szCs w:val="26"/>
        </w:rPr>
        <w:t xml:space="preserve"> являются:</w:t>
      </w:r>
    </w:p>
    <w:p w:rsidR="00E86FBF" w:rsidRPr="00117705" w:rsidRDefault="00E86FBF" w:rsidP="00942FED">
      <w:pPr>
        <w:pStyle w:val="10"/>
        <w:ind w:firstLine="720"/>
        <w:jc w:val="both"/>
        <w:rPr>
          <w:rFonts w:ascii="Times New Roman" w:eastAsia="Times New Roman" w:hAnsi="Times New Roman" w:cs="Times New Roman"/>
          <w:sz w:val="26"/>
          <w:szCs w:val="26"/>
        </w:rPr>
      </w:pPr>
      <w:r w:rsidRPr="00117705">
        <w:rPr>
          <w:rFonts w:ascii="Times New Roman" w:eastAsia="Times New Roman" w:hAnsi="Times New Roman" w:cs="Times New Roman"/>
          <w:sz w:val="26"/>
          <w:szCs w:val="26"/>
        </w:rPr>
        <w:t xml:space="preserve">− </w:t>
      </w:r>
      <w:r w:rsidRPr="00942FED">
        <w:rPr>
          <w:rFonts w:ascii="Times New Roman" w:eastAsia="Times New Roman" w:hAnsi="Times New Roman" w:cs="Times New Roman"/>
          <w:sz w:val="26"/>
          <w:szCs w:val="26"/>
          <w:u w:val="single"/>
        </w:rPr>
        <w:t xml:space="preserve">органы власти и лица, </w:t>
      </w:r>
      <w:r w:rsidR="00615F1B" w:rsidRPr="00942FED">
        <w:rPr>
          <w:rFonts w:ascii="Times New Roman" w:eastAsia="Times New Roman" w:hAnsi="Times New Roman" w:cs="Times New Roman"/>
          <w:sz w:val="26"/>
          <w:szCs w:val="26"/>
          <w:u w:val="single"/>
        </w:rPr>
        <w:t>формирующ</w:t>
      </w:r>
      <w:r w:rsidR="00615F1B">
        <w:rPr>
          <w:rFonts w:ascii="Times New Roman" w:eastAsia="Times New Roman" w:hAnsi="Times New Roman" w:cs="Times New Roman"/>
          <w:sz w:val="26"/>
          <w:szCs w:val="26"/>
          <w:u w:val="single"/>
        </w:rPr>
        <w:t>и</w:t>
      </w:r>
      <w:r w:rsidR="00615F1B" w:rsidRPr="00942FED">
        <w:rPr>
          <w:rFonts w:ascii="Times New Roman" w:eastAsia="Times New Roman" w:hAnsi="Times New Roman" w:cs="Times New Roman"/>
          <w:sz w:val="26"/>
          <w:szCs w:val="26"/>
          <w:u w:val="single"/>
        </w:rPr>
        <w:t xml:space="preserve">е </w:t>
      </w:r>
      <w:r w:rsidRPr="00942FED">
        <w:rPr>
          <w:rFonts w:ascii="Times New Roman" w:eastAsia="Times New Roman" w:hAnsi="Times New Roman" w:cs="Times New Roman"/>
          <w:sz w:val="26"/>
          <w:szCs w:val="26"/>
          <w:u w:val="single"/>
        </w:rPr>
        <w:t>государственную политику в отношении государственного и муниципального контроля (надзора)</w:t>
      </w:r>
      <w:r w:rsidR="00942FED">
        <w:rPr>
          <w:rFonts w:ascii="Times New Roman" w:eastAsia="Times New Roman" w:hAnsi="Times New Roman" w:cs="Times New Roman"/>
          <w:sz w:val="26"/>
          <w:szCs w:val="26"/>
        </w:rPr>
        <w:t xml:space="preserve"> -</w:t>
      </w:r>
      <w:r w:rsidRPr="00117705">
        <w:rPr>
          <w:rFonts w:ascii="Times New Roman" w:eastAsia="Times New Roman" w:hAnsi="Times New Roman" w:cs="Times New Roman"/>
          <w:sz w:val="26"/>
          <w:szCs w:val="26"/>
        </w:rPr>
        <w:t xml:space="preserve"> указанным лицам рекомендуется ознакомиться с идеологической основой профилактической деятельности контрольно-надзорных органов, моделью ведомственной </w:t>
      </w:r>
      <w:proofErr w:type="gramStart"/>
      <w:r w:rsidRPr="00117705">
        <w:rPr>
          <w:rFonts w:ascii="Times New Roman" w:eastAsia="Times New Roman" w:hAnsi="Times New Roman" w:cs="Times New Roman"/>
          <w:sz w:val="26"/>
          <w:szCs w:val="26"/>
        </w:rPr>
        <w:t>системы профилактики рисков причинения вреда</w:t>
      </w:r>
      <w:proofErr w:type="gramEnd"/>
      <w:r w:rsidRPr="00117705">
        <w:rPr>
          <w:rFonts w:ascii="Times New Roman" w:eastAsia="Times New Roman" w:hAnsi="Times New Roman" w:cs="Times New Roman"/>
          <w:sz w:val="26"/>
          <w:szCs w:val="26"/>
        </w:rPr>
        <w:t xml:space="preserve"> охраняемым законом ценностям, действующей законодательной моделью профилактики и предлагаемыми Стандартом дополнительными профилактическими инструментами; </w:t>
      </w:r>
    </w:p>
    <w:p w:rsidR="00E86FBF" w:rsidRPr="004D7D12" w:rsidRDefault="00E86FBF" w:rsidP="00942FED">
      <w:pPr>
        <w:pStyle w:val="10"/>
        <w:ind w:firstLine="720"/>
        <w:jc w:val="both"/>
        <w:rPr>
          <w:rFonts w:ascii="Times New Roman" w:eastAsia="Times New Roman" w:hAnsi="Times New Roman" w:cs="Times New Roman"/>
          <w:sz w:val="26"/>
          <w:szCs w:val="26"/>
        </w:rPr>
      </w:pPr>
      <w:proofErr w:type="gramStart"/>
      <w:r w:rsidRPr="00E86FBF">
        <w:rPr>
          <w:rFonts w:ascii="Times New Roman" w:eastAsia="Times New Roman" w:hAnsi="Times New Roman" w:cs="Times New Roman"/>
          <w:sz w:val="26"/>
          <w:szCs w:val="26"/>
        </w:rPr>
        <w:t xml:space="preserve">− </w:t>
      </w:r>
      <w:r w:rsidRPr="00942FED">
        <w:rPr>
          <w:rFonts w:ascii="Times New Roman" w:eastAsia="Times New Roman" w:hAnsi="Times New Roman" w:cs="Times New Roman"/>
          <w:sz w:val="26"/>
          <w:szCs w:val="26"/>
          <w:u w:val="single"/>
        </w:rPr>
        <w:t xml:space="preserve">руководители контрольно-надзорных органов, </w:t>
      </w:r>
      <w:r w:rsidR="00615F1B" w:rsidRPr="00942FED">
        <w:rPr>
          <w:rFonts w:ascii="Times New Roman" w:eastAsia="Times New Roman" w:hAnsi="Times New Roman" w:cs="Times New Roman"/>
          <w:sz w:val="26"/>
          <w:szCs w:val="26"/>
          <w:u w:val="single"/>
        </w:rPr>
        <w:t>отвечающ</w:t>
      </w:r>
      <w:r w:rsidR="00615F1B">
        <w:rPr>
          <w:rFonts w:ascii="Times New Roman" w:eastAsia="Times New Roman" w:hAnsi="Times New Roman" w:cs="Times New Roman"/>
          <w:sz w:val="26"/>
          <w:szCs w:val="26"/>
          <w:u w:val="single"/>
        </w:rPr>
        <w:t>и</w:t>
      </w:r>
      <w:r w:rsidR="00615F1B" w:rsidRPr="00942FED">
        <w:rPr>
          <w:rFonts w:ascii="Times New Roman" w:eastAsia="Times New Roman" w:hAnsi="Times New Roman" w:cs="Times New Roman"/>
          <w:sz w:val="26"/>
          <w:szCs w:val="26"/>
          <w:u w:val="single"/>
        </w:rPr>
        <w:t xml:space="preserve">е </w:t>
      </w:r>
      <w:r w:rsidRPr="00942FED">
        <w:rPr>
          <w:rFonts w:ascii="Times New Roman" w:eastAsia="Times New Roman" w:hAnsi="Times New Roman" w:cs="Times New Roman"/>
          <w:sz w:val="26"/>
          <w:szCs w:val="26"/>
          <w:u w:val="single"/>
        </w:rPr>
        <w:t>за развитие ведомственных систем профилактики рисков причинения вред</w:t>
      </w:r>
      <w:r w:rsidR="00942FED" w:rsidRPr="00942FED">
        <w:rPr>
          <w:rFonts w:ascii="Times New Roman" w:eastAsia="Times New Roman" w:hAnsi="Times New Roman" w:cs="Times New Roman"/>
          <w:sz w:val="26"/>
          <w:szCs w:val="26"/>
          <w:u w:val="single"/>
        </w:rPr>
        <w:t>а охраняемым законом ценностям</w:t>
      </w:r>
      <w:r w:rsidR="00942FED">
        <w:rPr>
          <w:rFonts w:ascii="Times New Roman" w:eastAsia="Times New Roman" w:hAnsi="Times New Roman" w:cs="Times New Roman"/>
          <w:sz w:val="26"/>
          <w:szCs w:val="26"/>
        </w:rPr>
        <w:t xml:space="preserve"> - </w:t>
      </w:r>
      <w:r>
        <w:rPr>
          <w:rFonts w:ascii="Times New Roman" w:eastAsia="Times New Roman" w:hAnsi="Times New Roman" w:cs="Times New Roman"/>
          <w:sz w:val="26"/>
          <w:szCs w:val="26"/>
        </w:rPr>
        <w:t>данная целевая группа должна</w:t>
      </w:r>
      <w:r w:rsidRPr="004D7D12">
        <w:rPr>
          <w:rFonts w:ascii="Times New Roman" w:eastAsia="Times New Roman" w:hAnsi="Times New Roman" w:cs="Times New Roman"/>
          <w:sz w:val="26"/>
          <w:szCs w:val="26"/>
        </w:rPr>
        <w:t xml:space="preserve"> понимать идеологию профилактической деятельности и пути ее воплощения на практике, основные компоненты ведомственных </w:t>
      </w:r>
      <w:r w:rsidRPr="004D7D12">
        <w:rPr>
          <w:rFonts w:ascii="Times New Roman" w:eastAsia="Times New Roman" w:hAnsi="Times New Roman" w:cs="Times New Roman"/>
          <w:sz w:val="26"/>
          <w:szCs w:val="26"/>
        </w:rPr>
        <w:lastRenderedPageBreak/>
        <w:t>систем профилактики и взаимосвязи между ними, условия реального развития таких систем,</w:t>
      </w:r>
      <w:r w:rsidRPr="00117705">
        <w:rPr>
          <w:rFonts w:ascii="Times New Roman" w:eastAsia="Times New Roman" w:hAnsi="Times New Roman" w:cs="Times New Roman"/>
          <w:sz w:val="26"/>
          <w:szCs w:val="26"/>
        </w:rPr>
        <w:t xml:space="preserve"> </w:t>
      </w:r>
      <w:r w:rsidRPr="004D7D12">
        <w:rPr>
          <w:rFonts w:ascii="Times New Roman" w:eastAsia="Times New Roman" w:hAnsi="Times New Roman" w:cs="Times New Roman"/>
          <w:sz w:val="26"/>
          <w:szCs w:val="26"/>
        </w:rPr>
        <w:t>знать и понимать специфику модели организации профилактической работы;</w:t>
      </w:r>
      <w:proofErr w:type="gramEnd"/>
    </w:p>
    <w:p w:rsidR="00E86FBF" w:rsidRDefault="00E86FBF" w:rsidP="00942FED">
      <w:pPr>
        <w:pStyle w:val="10"/>
        <w:ind w:firstLine="720"/>
        <w:jc w:val="both"/>
        <w:rPr>
          <w:rFonts w:ascii="Times New Roman" w:eastAsia="Times New Roman" w:hAnsi="Times New Roman" w:cs="Times New Roman"/>
          <w:sz w:val="26"/>
          <w:szCs w:val="26"/>
        </w:rPr>
      </w:pPr>
      <w:proofErr w:type="gramStart"/>
      <w:r w:rsidRPr="00E86FBF">
        <w:rPr>
          <w:rFonts w:ascii="Times New Roman" w:eastAsia="Times New Roman" w:hAnsi="Times New Roman" w:cs="Times New Roman"/>
          <w:sz w:val="26"/>
          <w:szCs w:val="26"/>
        </w:rPr>
        <w:t>−</w:t>
      </w:r>
      <w:r w:rsidRPr="004D7D12">
        <w:rPr>
          <w:rFonts w:ascii="Times New Roman" w:eastAsia="Times New Roman" w:hAnsi="Times New Roman" w:cs="Times New Roman"/>
          <w:sz w:val="26"/>
          <w:szCs w:val="26"/>
        </w:rPr>
        <w:t xml:space="preserve"> </w:t>
      </w:r>
      <w:r w:rsidRPr="00942FED">
        <w:rPr>
          <w:rFonts w:ascii="Times New Roman" w:eastAsia="Times New Roman" w:hAnsi="Times New Roman" w:cs="Times New Roman"/>
          <w:sz w:val="26"/>
          <w:szCs w:val="26"/>
          <w:u w:val="single"/>
        </w:rPr>
        <w:t>помощники руководителей контрольно-надзорных органов</w:t>
      </w:r>
      <w:r w:rsidRPr="00E86FBF">
        <w:rPr>
          <w:rFonts w:ascii="Times New Roman" w:eastAsia="Times New Roman" w:hAnsi="Times New Roman" w:cs="Times New Roman"/>
          <w:sz w:val="26"/>
          <w:szCs w:val="26"/>
        </w:rPr>
        <w:t xml:space="preserve"> (территориальных подразделений</w:t>
      </w:r>
      <w:r w:rsidR="00942FED">
        <w:rPr>
          <w:rFonts w:ascii="Times New Roman" w:eastAsia="Times New Roman" w:hAnsi="Times New Roman" w:cs="Times New Roman"/>
          <w:sz w:val="26"/>
          <w:szCs w:val="26"/>
        </w:rPr>
        <w:t xml:space="preserve">) </w:t>
      </w:r>
      <w:r w:rsidRPr="00E86FBF">
        <w:rPr>
          <w:rFonts w:ascii="Times New Roman" w:eastAsia="Times New Roman" w:hAnsi="Times New Roman" w:cs="Times New Roman"/>
          <w:sz w:val="26"/>
          <w:szCs w:val="26"/>
        </w:rPr>
        <w:t>и/или иные государственные гражданские служащие категории «руководители», ответственные за организацию и координацию профилактической деятельности контрольно-надзорных органов (далее – помощник (советник) руководителя контрольно-надзорного органа (территориального подразделения по профилактической работе)</w:t>
      </w:r>
      <w:r w:rsidR="00942FED">
        <w:rPr>
          <w:rFonts w:ascii="Times New Roman" w:eastAsia="Times New Roman" w:hAnsi="Times New Roman" w:cs="Times New Roman"/>
          <w:sz w:val="26"/>
          <w:szCs w:val="26"/>
        </w:rPr>
        <w:t xml:space="preserve"> - </w:t>
      </w:r>
      <w:r w:rsidRPr="00117705">
        <w:rPr>
          <w:rFonts w:ascii="Times New Roman" w:eastAsia="Times New Roman" w:hAnsi="Times New Roman" w:cs="Times New Roman"/>
          <w:sz w:val="26"/>
          <w:szCs w:val="26"/>
        </w:rPr>
        <w:t xml:space="preserve">указанные должностные лица должны обладать глубоким знанием и пониманием адресной направленности и принципов профилактической работы, целостным видением ее развития,  пониманием реальных механизмов </w:t>
      </w:r>
      <w:r>
        <w:rPr>
          <w:rFonts w:ascii="Times New Roman" w:eastAsia="Times New Roman" w:hAnsi="Times New Roman" w:cs="Times New Roman"/>
          <w:sz w:val="26"/>
          <w:szCs w:val="26"/>
        </w:rPr>
        <w:t xml:space="preserve">реализации </w:t>
      </w:r>
      <w:r w:rsidR="00615F1B">
        <w:rPr>
          <w:rFonts w:ascii="Times New Roman" w:eastAsia="Times New Roman" w:hAnsi="Times New Roman" w:cs="Times New Roman"/>
          <w:sz w:val="26"/>
          <w:szCs w:val="26"/>
        </w:rPr>
        <w:t>профилактической</w:t>
      </w:r>
      <w:r>
        <w:rPr>
          <w:rFonts w:ascii="Times New Roman" w:eastAsia="Times New Roman" w:hAnsi="Times New Roman" w:cs="Times New Roman"/>
          <w:sz w:val="26"/>
          <w:szCs w:val="26"/>
        </w:rPr>
        <w:t xml:space="preserve"> работы </w:t>
      </w:r>
      <w:r w:rsidRPr="00117705">
        <w:rPr>
          <w:rFonts w:ascii="Times New Roman" w:eastAsia="Times New Roman" w:hAnsi="Times New Roman" w:cs="Times New Roman"/>
          <w:sz w:val="26"/>
          <w:szCs w:val="26"/>
        </w:rPr>
        <w:t xml:space="preserve"> и</w:t>
      </w:r>
      <w:proofErr w:type="gramEnd"/>
      <w:r w:rsidRPr="00117705">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целостной картины</w:t>
      </w:r>
      <w:r w:rsidRPr="00117705">
        <w:rPr>
          <w:rFonts w:ascii="Times New Roman" w:eastAsia="Times New Roman" w:hAnsi="Times New Roman" w:cs="Times New Roman"/>
          <w:sz w:val="26"/>
          <w:szCs w:val="26"/>
        </w:rPr>
        <w:t xml:space="preserve"> необходимых ресурсов для достижения целей и задач профилактики, умением моделировать результаты профилактической работы, организовывать и реализовывать  актуальные профилактические меры;</w:t>
      </w:r>
      <w:r w:rsidR="00F30F10">
        <w:rPr>
          <w:rFonts w:ascii="Times New Roman" w:eastAsia="Times New Roman" w:hAnsi="Times New Roman" w:cs="Times New Roman"/>
          <w:sz w:val="26"/>
          <w:szCs w:val="26"/>
        </w:rPr>
        <w:t xml:space="preserve"> </w:t>
      </w:r>
    </w:p>
    <w:p w:rsidR="00F30F10" w:rsidRDefault="00F30F10" w:rsidP="00942FED">
      <w:pPr>
        <w:pStyle w:val="10"/>
        <w:ind w:firstLine="720"/>
        <w:jc w:val="both"/>
        <w:rPr>
          <w:rFonts w:ascii="Times New Roman" w:eastAsia="Times New Roman" w:hAnsi="Times New Roman" w:cs="Times New Roman"/>
          <w:sz w:val="26"/>
          <w:szCs w:val="26"/>
        </w:rPr>
      </w:pPr>
    </w:p>
    <w:p w:rsidR="00F30F10" w:rsidRPr="00117705" w:rsidRDefault="00F30F10" w:rsidP="00F30F10">
      <w:pPr>
        <w:pStyle w:val="10"/>
        <w:pBdr>
          <w:top w:val="single" w:sz="4" w:space="1" w:color="auto"/>
          <w:left w:val="single" w:sz="4" w:space="1" w:color="auto"/>
          <w:bottom w:val="single" w:sz="4" w:space="1" w:color="auto"/>
          <w:right w:val="single" w:sz="4" w:space="1" w:color="auto"/>
        </w:pBdr>
        <w:ind w:firstLine="720"/>
        <w:jc w:val="both"/>
        <w:rPr>
          <w:rFonts w:ascii="Times New Roman" w:eastAsia="Times New Roman" w:hAnsi="Times New Roman" w:cs="Times New Roman"/>
          <w:sz w:val="26"/>
          <w:szCs w:val="26"/>
        </w:rPr>
      </w:pPr>
      <w:r w:rsidRPr="00083160">
        <w:rPr>
          <w:rFonts w:ascii="Times New Roman" w:eastAsia="Times New Roman" w:hAnsi="Times New Roman" w:cs="Times New Roman"/>
          <w:sz w:val="26"/>
          <w:szCs w:val="26"/>
        </w:rPr>
        <w:t xml:space="preserve">Примерная форма должностного регламента помощника (советника) руководителя контрольно-надзорного органа </w:t>
      </w:r>
      <w:r>
        <w:rPr>
          <w:rFonts w:ascii="Times New Roman" w:eastAsia="Times New Roman" w:hAnsi="Times New Roman" w:cs="Times New Roman"/>
          <w:sz w:val="26"/>
          <w:szCs w:val="26"/>
        </w:rPr>
        <w:t xml:space="preserve">(территориального органа) </w:t>
      </w:r>
      <w:r w:rsidRPr="00083160">
        <w:rPr>
          <w:rFonts w:ascii="Times New Roman" w:eastAsia="Times New Roman" w:hAnsi="Times New Roman" w:cs="Times New Roman"/>
          <w:sz w:val="26"/>
          <w:szCs w:val="26"/>
        </w:rPr>
        <w:t>по профилактической работе</w:t>
      </w:r>
      <w:r>
        <w:rPr>
          <w:rFonts w:ascii="Times New Roman" w:eastAsia="Times New Roman" w:hAnsi="Times New Roman" w:cs="Times New Roman"/>
          <w:sz w:val="26"/>
          <w:szCs w:val="26"/>
        </w:rPr>
        <w:t xml:space="preserve"> содержится в разделе 5.9 Стандарта. </w:t>
      </w:r>
    </w:p>
    <w:p w:rsidR="00F30F10" w:rsidRDefault="00F30F10" w:rsidP="00942FED">
      <w:pPr>
        <w:pStyle w:val="10"/>
        <w:ind w:firstLine="720"/>
        <w:jc w:val="both"/>
        <w:rPr>
          <w:rFonts w:ascii="Times New Roman" w:eastAsia="Times New Roman" w:hAnsi="Times New Roman" w:cs="Times New Roman"/>
          <w:sz w:val="26"/>
          <w:szCs w:val="26"/>
        </w:rPr>
      </w:pPr>
    </w:p>
    <w:p w:rsidR="00E86FBF" w:rsidRPr="004D7D12" w:rsidRDefault="00E86FBF" w:rsidP="00942FED">
      <w:pPr>
        <w:pStyle w:val="10"/>
        <w:ind w:firstLine="720"/>
        <w:jc w:val="both"/>
        <w:rPr>
          <w:rFonts w:ascii="Times New Roman" w:eastAsia="Times New Roman" w:hAnsi="Times New Roman" w:cs="Times New Roman"/>
          <w:sz w:val="26"/>
          <w:szCs w:val="26"/>
        </w:rPr>
      </w:pPr>
      <w:r w:rsidRPr="00E86FBF">
        <w:rPr>
          <w:rFonts w:ascii="Times New Roman" w:eastAsia="Times New Roman" w:hAnsi="Times New Roman" w:cs="Times New Roman"/>
          <w:sz w:val="26"/>
          <w:szCs w:val="26"/>
        </w:rPr>
        <w:t xml:space="preserve">− </w:t>
      </w:r>
      <w:r w:rsidRPr="00942FED">
        <w:rPr>
          <w:rFonts w:ascii="Times New Roman" w:eastAsia="Times New Roman" w:hAnsi="Times New Roman" w:cs="Times New Roman"/>
          <w:sz w:val="26"/>
          <w:szCs w:val="26"/>
          <w:u w:val="single"/>
        </w:rPr>
        <w:t>должностные лица контрольно-надзорных органов, непосредственно занимающиеся осуществлением контрольно-надзорных функций</w:t>
      </w:r>
      <w:r w:rsidRPr="00E86FBF">
        <w:rPr>
          <w:rFonts w:ascii="Times New Roman" w:eastAsia="Times New Roman" w:hAnsi="Times New Roman" w:cs="Times New Roman"/>
          <w:sz w:val="26"/>
          <w:szCs w:val="26"/>
        </w:rPr>
        <w:t>, включая профилактику нарушений обязательных требований</w:t>
      </w:r>
      <w:r w:rsidR="00942FED">
        <w:rPr>
          <w:rFonts w:ascii="Times New Roman" w:eastAsia="Times New Roman" w:hAnsi="Times New Roman" w:cs="Times New Roman"/>
          <w:sz w:val="26"/>
          <w:szCs w:val="26"/>
        </w:rPr>
        <w:t xml:space="preserve"> - </w:t>
      </w:r>
      <w:r w:rsidRPr="004D7D12">
        <w:rPr>
          <w:rFonts w:ascii="Times New Roman" w:eastAsia="Times New Roman" w:hAnsi="Times New Roman" w:cs="Times New Roman"/>
          <w:sz w:val="26"/>
          <w:szCs w:val="26"/>
        </w:rPr>
        <w:t>данная целевая группа должна понимать идеологические основы профилактики, а также в совершенстве владеть используемыми контрольно-надзорным органом инструментами и методологией профилактической деятельности, включая применение вспомогательных мер;</w:t>
      </w:r>
    </w:p>
    <w:p w:rsidR="00E86FBF" w:rsidRPr="004D7D12" w:rsidRDefault="00E86FBF" w:rsidP="00942FED">
      <w:pPr>
        <w:pStyle w:val="10"/>
        <w:ind w:firstLine="720"/>
        <w:jc w:val="both"/>
        <w:rPr>
          <w:rFonts w:ascii="Times New Roman" w:eastAsia="Times New Roman" w:hAnsi="Times New Roman" w:cs="Times New Roman"/>
          <w:sz w:val="26"/>
          <w:szCs w:val="26"/>
        </w:rPr>
      </w:pPr>
      <w:r w:rsidRPr="00E86FBF">
        <w:rPr>
          <w:rFonts w:ascii="Times New Roman" w:eastAsia="Times New Roman" w:hAnsi="Times New Roman" w:cs="Times New Roman"/>
          <w:sz w:val="26"/>
          <w:szCs w:val="26"/>
        </w:rPr>
        <w:t xml:space="preserve">− </w:t>
      </w:r>
      <w:r w:rsidRPr="00942FED">
        <w:rPr>
          <w:rFonts w:ascii="Times New Roman" w:eastAsia="Times New Roman" w:hAnsi="Times New Roman" w:cs="Times New Roman"/>
          <w:sz w:val="26"/>
          <w:szCs w:val="26"/>
          <w:u w:val="single"/>
        </w:rPr>
        <w:t>общественность и представители бизнеса</w:t>
      </w:r>
      <w:r w:rsidR="00942FED">
        <w:rPr>
          <w:rFonts w:ascii="Times New Roman" w:eastAsia="Times New Roman" w:hAnsi="Times New Roman" w:cs="Times New Roman"/>
          <w:sz w:val="26"/>
          <w:szCs w:val="26"/>
        </w:rPr>
        <w:t xml:space="preserve"> - </w:t>
      </w:r>
      <w:r w:rsidRPr="004D7D12">
        <w:rPr>
          <w:rFonts w:ascii="Times New Roman" w:eastAsia="Times New Roman" w:hAnsi="Times New Roman" w:cs="Times New Roman"/>
          <w:sz w:val="26"/>
          <w:szCs w:val="26"/>
        </w:rPr>
        <w:t>для обеспечения результативности профилактической работы (минимизаци</w:t>
      </w:r>
      <w:r>
        <w:rPr>
          <w:rFonts w:ascii="Times New Roman" w:eastAsia="Times New Roman" w:hAnsi="Times New Roman" w:cs="Times New Roman"/>
          <w:sz w:val="26"/>
          <w:szCs w:val="26"/>
        </w:rPr>
        <w:t>и</w:t>
      </w:r>
      <w:r w:rsidRPr="004D7D12">
        <w:rPr>
          <w:rFonts w:ascii="Times New Roman" w:eastAsia="Times New Roman" w:hAnsi="Times New Roman" w:cs="Times New Roman"/>
          <w:sz w:val="26"/>
          <w:szCs w:val="26"/>
        </w:rPr>
        <w:t xml:space="preserve"> рисков причинения вреда охраняемым законом ценностям) на всех этапах контрольно-надзорной деятельности требуется плотное диалоговое взаимодействие с представителями общественности и подконтрольной среды, которые, в свою очередь, также должны понимать идеологию и методологию профилактики;</w:t>
      </w:r>
    </w:p>
    <w:p w:rsidR="00E86FBF" w:rsidRPr="004D7D12" w:rsidRDefault="00E86FBF" w:rsidP="00942FED">
      <w:pPr>
        <w:pStyle w:val="10"/>
        <w:ind w:firstLine="720"/>
        <w:jc w:val="both"/>
        <w:rPr>
          <w:rFonts w:ascii="Times New Roman" w:eastAsia="Times New Roman" w:hAnsi="Times New Roman" w:cs="Times New Roman"/>
          <w:sz w:val="26"/>
          <w:szCs w:val="26"/>
        </w:rPr>
      </w:pPr>
      <w:r w:rsidRPr="00E86FBF">
        <w:rPr>
          <w:rFonts w:ascii="Times New Roman" w:eastAsia="Times New Roman" w:hAnsi="Times New Roman" w:cs="Times New Roman"/>
          <w:sz w:val="26"/>
          <w:szCs w:val="26"/>
        </w:rPr>
        <w:t xml:space="preserve">− </w:t>
      </w:r>
      <w:r w:rsidRPr="00942FED">
        <w:rPr>
          <w:rFonts w:ascii="Times New Roman" w:eastAsia="Times New Roman" w:hAnsi="Times New Roman" w:cs="Times New Roman"/>
          <w:sz w:val="26"/>
          <w:szCs w:val="26"/>
          <w:u w:val="single"/>
        </w:rPr>
        <w:t>представители экспертного и научного сообщества</w:t>
      </w:r>
      <w:r w:rsidR="00942FED">
        <w:rPr>
          <w:rFonts w:ascii="Times New Roman" w:eastAsia="Times New Roman" w:hAnsi="Times New Roman" w:cs="Times New Roman"/>
          <w:sz w:val="26"/>
          <w:szCs w:val="26"/>
        </w:rPr>
        <w:t xml:space="preserve"> - </w:t>
      </w:r>
      <w:r w:rsidRPr="004D7D12">
        <w:rPr>
          <w:rFonts w:ascii="Times New Roman" w:eastAsia="Times New Roman" w:hAnsi="Times New Roman" w:cs="Times New Roman"/>
          <w:sz w:val="26"/>
          <w:szCs w:val="26"/>
        </w:rPr>
        <w:t xml:space="preserve">в процессе </w:t>
      </w:r>
      <w:proofErr w:type="gramStart"/>
      <w:r w:rsidRPr="004D7D12">
        <w:rPr>
          <w:rFonts w:ascii="Times New Roman" w:eastAsia="Times New Roman" w:hAnsi="Times New Roman" w:cs="Times New Roman"/>
          <w:sz w:val="26"/>
          <w:szCs w:val="26"/>
        </w:rPr>
        <w:t>разработки ведомственных систем профилактики рисков причинения вреда</w:t>
      </w:r>
      <w:proofErr w:type="gramEnd"/>
      <w:r w:rsidRPr="004D7D12">
        <w:rPr>
          <w:rFonts w:ascii="Times New Roman" w:eastAsia="Times New Roman" w:hAnsi="Times New Roman" w:cs="Times New Roman"/>
          <w:sz w:val="26"/>
          <w:szCs w:val="26"/>
        </w:rPr>
        <w:t xml:space="preserve"> охраняемым законом ценностям, организации и реализации различных профилактических мероприятий требуется участие </w:t>
      </w:r>
      <w:r>
        <w:rPr>
          <w:rFonts w:ascii="Times New Roman" w:eastAsia="Times New Roman" w:hAnsi="Times New Roman" w:cs="Times New Roman"/>
          <w:sz w:val="26"/>
          <w:szCs w:val="26"/>
        </w:rPr>
        <w:t>научных сотрудников</w:t>
      </w:r>
      <w:r w:rsidRPr="004D7D12">
        <w:rPr>
          <w:rFonts w:ascii="Times New Roman" w:eastAsia="Times New Roman" w:hAnsi="Times New Roman" w:cs="Times New Roman"/>
          <w:sz w:val="26"/>
          <w:szCs w:val="26"/>
        </w:rPr>
        <w:t xml:space="preserve"> и экспертов, в том числе путем проведения научно-исследовательских и экспертных работ узконаправленного характера, в </w:t>
      </w:r>
      <w:proofErr w:type="gramStart"/>
      <w:r w:rsidRPr="004D7D12">
        <w:rPr>
          <w:rFonts w:ascii="Times New Roman" w:eastAsia="Times New Roman" w:hAnsi="Times New Roman" w:cs="Times New Roman"/>
          <w:sz w:val="26"/>
          <w:szCs w:val="26"/>
        </w:rPr>
        <w:t>связи</w:t>
      </w:r>
      <w:proofErr w:type="gramEnd"/>
      <w:r w:rsidRPr="004D7D12">
        <w:rPr>
          <w:rFonts w:ascii="Times New Roman" w:eastAsia="Times New Roman" w:hAnsi="Times New Roman" w:cs="Times New Roman"/>
          <w:sz w:val="26"/>
          <w:szCs w:val="26"/>
        </w:rPr>
        <w:t xml:space="preserve"> с чем задействованным представителям экспертного и научного сообщества следует предметно ознакомиться с содержанием данного Стандарта. </w:t>
      </w:r>
    </w:p>
    <w:p w:rsidR="00942FED" w:rsidRDefault="00942FED" w:rsidP="00E86FBF">
      <w:pPr>
        <w:pStyle w:val="10"/>
        <w:ind w:firstLine="720"/>
        <w:jc w:val="both"/>
        <w:rPr>
          <w:rFonts w:ascii="Times New Roman" w:eastAsia="Times New Roman" w:hAnsi="Times New Roman" w:cs="Times New Roman"/>
          <w:sz w:val="26"/>
          <w:szCs w:val="26"/>
        </w:rPr>
      </w:pPr>
      <w:r w:rsidRPr="00942FED">
        <w:rPr>
          <w:rFonts w:ascii="Times New Roman" w:eastAsia="Times New Roman" w:hAnsi="Times New Roman" w:cs="Times New Roman"/>
          <w:i/>
          <w:sz w:val="26"/>
          <w:szCs w:val="26"/>
        </w:rPr>
        <w:t>Структура Стандарта включает</w:t>
      </w:r>
      <w:r>
        <w:rPr>
          <w:rFonts w:ascii="Times New Roman" w:eastAsia="Times New Roman" w:hAnsi="Times New Roman" w:cs="Times New Roman"/>
          <w:b/>
          <w:sz w:val="26"/>
          <w:szCs w:val="26"/>
        </w:rPr>
        <w:t xml:space="preserve"> </w:t>
      </w:r>
      <w:r w:rsidR="00E86FBF" w:rsidRPr="004D7D12">
        <w:rPr>
          <w:rFonts w:ascii="Times New Roman" w:eastAsia="Times New Roman" w:hAnsi="Times New Roman" w:cs="Times New Roman"/>
          <w:sz w:val="26"/>
          <w:szCs w:val="26"/>
        </w:rPr>
        <w:t>6 разделов:</w:t>
      </w:r>
    </w:p>
    <w:p w:rsidR="00942FED" w:rsidRDefault="00942FED" w:rsidP="00E86FBF">
      <w:pPr>
        <w:pStyle w:val="10"/>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В Разделе 1 Стандарта содержатся</w:t>
      </w:r>
      <w:r w:rsidR="00E86FBF" w:rsidRPr="004D7D12">
        <w:rPr>
          <w:rFonts w:ascii="Times New Roman" w:eastAsia="Times New Roman" w:hAnsi="Times New Roman" w:cs="Times New Roman"/>
          <w:sz w:val="26"/>
          <w:szCs w:val="26"/>
        </w:rPr>
        <w:t xml:space="preserve"> </w:t>
      </w:r>
      <w:r w:rsidR="00E86FBF">
        <w:rPr>
          <w:rFonts w:ascii="Times New Roman" w:eastAsia="Times New Roman" w:hAnsi="Times New Roman" w:cs="Times New Roman"/>
          <w:sz w:val="26"/>
          <w:szCs w:val="26"/>
        </w:rPr>
        <w:t>в</w:t>
      </w:r>
      <w:r w:rsidR="00E86FBF" w:rsidRPr="004D7D12">
        <w:rPr>
          <w:rFonts w:ascii="Times New Roman" w:eastAsia="Times New Roman" w:hAnsi="Times New Roman" w:cs="Times New Roman"/>
          <w:sz w:val="26"/>
          <w:szCs w:val="26"/>
        </w:rPr>
        <w:t>водные положения, объясняющие, для чего нужен Стандарт</w:t>
      </w:r>
      <w:r>
        <w:rPr>
          <w:rFonts w:ascii="Times New Roman" w:eastAsia="Times New Roman" w:hAnsi="Times New Roman" w:cs="Times New Roman"/>
          <w:sz w:val="26"/>
          <w:szCs w:val="26"/>
        </w:rPr>
        <w:t xml:space="preserve"> и как с ним </w:t>
      </w:r>
      <w:proofErr w:type="gramStart"/>
      <w:r>
        <w:rPr>
          <w:rFonts w:ascii="Times New Roman" w:eastAsia="Times New Roman" w:hAnsi="Times New Roman" w:cs="Times New Roman"/>
          <w:sz w:val="26"/>
          <w:szCs w:val="26"/>
        </w:rPr>
        <w:t>работать</w:t>
      </w:r>
      <w:proofErr w:type="gramEnd"/>
      <w:r>
        <w:rPr>
          <w:rFonts w:ascii="Times New Roman" w:eastAsia="Times New Roman" w:hAnsi="Times New Roman" w:cs="Times New Roman"/>
          <w:sz w:val="26"/>
          <w:szCs w:val="26"/>
        </w:rPr>
        <w:t>.</w:t>
      </w:r>
      <w:r w:rsidR="00E86FBF" w:rsidRPr="004D7D12">
        <w:rPr>
          <w:rFonts w:ascii="Times New Roman" w:eastAsia="Times New Roman" w:hAnsi="Times New Roman" w:cs="Times New Roman"/>
          <w:sz w:val="26"/>
          <w:szCs w:val="26"/>
        </w:rPr>
        <w:t xml:space="preserve"> </w:t>
      </w:r>
    </w:p>
    <w:p w:rsidR="00E86FBF" w:rsidRPr="004D7D12" w:rsidRDefault="00E86FBF" w:rsidP="00E86FBF">
      <w:pPr>
        <w:pStyle w:val="10"/>
        <w:ind w:firstLine="720"/>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 xml:space="preserve">В Разделе 2 Стандарта «Идеология профилактической деятельности контрольно-надзорных органов» даются понятие, цели и адресаты профилактики, раскрывается роль профилактической деятельности в рамках современной стратегии управления, излагаются концептуальные основы профилактики, в том числе основные принципы ее проведения и нормативно-ценностные ориентиры, которым надлежит следовать контрольно-надзорным органам. </w:t>
      </w:r>
    </w:p>
    <w:p w:rsidR="00E86FBF" w:rsidRPr="004D7D12" w:rsidRDefault="00E86FBF" w:rsidP="00E86FBF">
      <w:pPr>
        <w:pStyle w:val="10"/>
        <w:ind w:firstLine="720"/>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 xml:space="preserve">В Разделе 3 Стандарта «Модель организации и ведения профилактической работы» обозначается нормативно-правовая база профилактической деятельности контрольно-надзорных органов, раскрываются установленные действующим законодательством </w:t>
      </w:r>
      <w:r w:rsidRPr="004D7D12">
        <w:rPr>
          <w:rFonts w:ascii="Times New Roman" w:eastAsia="Times New Roman" w:hAnsi="Times New Roman" w:cs="Times New Roman"/>
          <w:sz w:val="26"/>
          <w:szCs w:val="26"/>
        </w:rPr>
        <w:lastRenderedPageBreak/>
        <w:t xml:space="preserve">требования к организации и осуществлению такой деятельности, показывается специфика соответствующего правового регулирования. Для профилактических мероприятий, предусмотренных законодательством, в данном разделе приводятся их сущностные характеристики, сформулированные с учетом действия конституционных принципов. </w:t>
      </w:r>
    </w:p>
    <w:p w:rsidR="00E86FBF" w:rsidRPr="004D7D12" w:rsidRDefault="00E86FBF" w:rsidP="00E86FBF">
      <w:pPr>
        <w:pStyle w:val="10"/>
        <w:ind w:firstLine="720"/>
        <w:jc w:val="both"/>
        <w:rPr>
          <w:rFonts w:ascii="Times New Roman" w:eastAsia="Times New Roman" w:hAnsi="Times New Roman" w:cs="Times New Roman"/>
          <w:sz w:val="26"/>
          <w:szCs w:val="26"/>
        </w:rPr>
      </w:pPr>
      <w:proofErr w:type="gramStart"/>
      <w:r w:rsidRPr="004D7D12">
        <w:rPr>
          <w:rFonts w:ascii="Times New Roman" w:eastAsia="Times New Roman" w:hAnsi="Times New Roman" w:cs="Times New Roman"/>
          <w:sz w:val="26"/>
          <w:szCs w:val="26"/>
        </w:rPr>
        <w:t>Раздел 4 Стандарта «Методические рекомендации по организации, ведению и оценке профилактической работы» включает в себя совокупность самостоятельных документов, раскрывающих методологию следующих направлений деятельности, связанных с профилактикой нарушения обязательных требований: 1) организация профилактической работы контрольно-надзорных органов, включая рекомендации по подготовке ведомственных программ профилактики, 2) подготовка и реализация обязательных профилактических мер</w:t>
      </w:r>
      <w:r w:rsidR="00615F1B">
        <w:rPr>
          <w:rFonts w:ascii="Times New Roman" w:eastAsia="Times New Roman" w:hAnsi="Times New Roman" w:cs="Times New Roman"/>
          <w:sz w:val="26"/>
          <w:szCs w:val="26"/>
        </w:rPr>
        <w:t>;</w:t>
      </w:r>
      <w:r w:rsidR="00615F1B" w:rsidRPr="004D7D12">
        <w:rPr>
          <w:rFonts w:ascii="Times New Roman" w:eastAsia="Times New Roman" w:hAnsi="Times New Roman" w:cs="Times New Roman"/>
          <w:sz w:val="26"/>
          <w:szCs w:val="26"/>
        </w:rPr>
        <w:t xml:space="preserve"> </w:t>
      </w:r>
      <w:r w:rsidRPr="004D7D12">
        <w:rPr>
          <w:rFonts w:ascii="Times New Roman" w:eastAsia="Times New Roman" w:hAnsi="Times New Roman" w:cs="Times New Roman"/>
          <w:sz w:val="26"/>
          <w:szCs w:val="26"/>
        </w:rPr>
        <w:t>3) содержание, подготовка и реализация дополнительных профилактических мер;</w:t>
      </w:r>
      <w:proofErr w:type="gramEnd"/>
      <w:r w:rsidRPr="004D7D12">
        <w:rPr>
          <w:rFonts w:ascii="Times New Roman" w:eastAsia="Times New Roman" w:hAnsi="Times New Roman" w:cs="Times New Roman"/>
          <w:sz w:val="26"/>
          <w:szCs w:val="26"/>
        </w:rPr>
        <w:t xml:space="preserve"> 4) совершенствование механизмов досудебного (внесудебного) обжалования; 5) размещение информации по профилактике на официальных сайтах контрольно-надзорных органов. </w:t>
      </w:r>
    </w:p>
    <w:p w:rsidR="00E86FBF" w:rsidRPr="004D7D12" w:rsidRDefault="00E86FBF" w:rsidP="00E86FBF">
      <w:pPr>
        <w:pStyle w:val="10"/>
        <w:ind w:firstLine="720"/>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 xml:space="preserve">Приведенные в Разделе 4 рекомендации </w:t>
      </w:r>
      <w:r>
        <w:rPr>
          <w:rFonts w:ascii="Times New Roman" w:eastAsia="Times New Roman" w:hAnsi="Times New Roman" w:cs="Times New Roman"/>
          <w:sz w:val="26"/>
          <w:szCs w:val="26"/>
        </w:rPr>
        <w:t xml:space="preserve">представляют </w:t>
      </w:r>
      <w:r w:rsidRPr="004D7D12">
        <w:rPr>
          <w:rFonts w:ascii="Times New Roman" w:eastAsia="Times New Roman" w:hAnsi="Times New Roman" w:cs="Times New Roman"/>
          <w:sz w:val="26"/>
          <w:szCs w:val="26"/>
        </w:rPr>
        <w:t>минимальн</w:t>
      </w:r>
      <w:r>
        <w:rPr>
          <w:rFonts w:ascii="Times New Roman" w:eastAsia="Times New Roman" w:hAnsi="Times New Roman" w:cs="Times New Roman"/>
          <w:sz w:val="26"/>
          <w:szCs w:val="26"/>
        </w:rPr>
        <w:t xml:space="preserve">ый, но </w:t>
      </w:r>
      <w:r w:rsidRPr="004D7D12">
        <w:rPr>
          <w:rFonts w:ascii="Times New Roman" w:eastAsia="Times New Roman" w:hAnsi="Times New Roman" w:cs="Times New Roman"/>
          <w:sz w:val="26"/>
          <w:szCs w:val="26"/>
        </w:rPr>
        <w:t>достаточны</w:t>
      </w:r>
      <w:r>
        <w:rPr>
          <w:rFonts w:ascii="Times New Roman" w:eastAsia="Times New Roman" w:hAnsi="Times New Roman" w:cs="Times New Roman"/>
          <w:sz w:val="26"/>
          <w:szCs w:val="26"/>
        </w:rPr>
        <w:t>й</w:t>
      </w:r>
      <w:r w:rsidRPr="004D7D12">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набор профилактических инструментов</w:t>
      </w:r>
      <w:r w:rsidRPr="004D7D12">
        <w:rPr>
          <w:rFonts w:ascii="Times New Roman" w:eastAsia="Times New Roman" w:hAnsi="Times New Roman" w:cs="Times New Roman"/>
          <w:sz w:val="26"/>
          <w:szCs w:val="26"/>
        </w:rPr>
        <w:t xml:space="preserve"> для организации и ведения профилактической работы таким образом, чтобы отвеча</w:t>
      </w:r>
      <w:r>
        <w:rPr>
          <w:rFonts w:ascii="Times New Roman" w:eastAsia="Times New Roman" w:hAnsi="Times New Roman" w:cs="Times New Roman"/>
          <w:sz w:val="26"/>
          <w:szCs w:val="26"/>
        </w:rPr>
        <w:t>ть</w:t>
      </w:r>
      <w:r w:rsidRPr="004D7D12">
        <w:rPr>
          <w:rFonts w:ascii="Times New Roman" w:eastAsia="Times New Roman" w:hAnsi="Times New Roman" w:cs="Times New Roman"/>
          <w:sz w:val="26"/>
          <w:szCs w:val="26"/>
        </w:rPr>
        <w:t xml:space="preserve"> потребностям предпринимательской среды в получении качественной и доступной информации по возникающим вопросам соблюдения обязательных требований. Следование контрольно-надзорных органов данным рекомендациям позволит создать атмосферу «дружелюбного» контроля, открытого для взаимодействия с подконтрольными субъектами в целях достижения общего для обеих сторон результата – снижение рисков причинения вреда охраняемым законом ценностям. Отклонение от соответствующих методических рекомендаций допустимо, если это обусловлено спецификой вида государственного контроля (надзора) и (или) если это </w:t>
      </w:r>
      <w:proofErr w:type="gramStart"/>
      <w:r w:rsidRPr="004D7D12">
        <w:rPr>
          <w:rFonts w:ascii="Times New Roman" w:eastAsia="Times New Roman" w:hAnsi="Times New Roman" w:cs="Times New Roman"/>
          <w:sz w:val="26"/>
          <w:szCs w:val="26"/>
        </w:rPr>
        <w:t>обеспечи</w:t>
      </w:r>
      <w:r>
        <w:rPr>
          <w:rFonts w:ascii="Times New Roman" w:eastAsia="Times New Roman" w:hAnsi="Times New Roman" w:cs="Times New Roman"/>
          <w:sz w:val="26"/>
          <w:szCs w:val="26"/>
        </w:rPr>
        <w:t>т</w:t>
      </w:r>
      <w:r w:rsidRPr="004D7D12">
        <w:rPr>
          <w:rFonts w:ascii="Times New Roman" w:eastAsia="Times New Roman" w:hAnsi="Times New Roman" w:cs="Times New Roman"/>
          <w:sz w:val="26"/>
          <w:szCs w:val="26"/>
        </w:rPr>
        <w:t xml:space="preserve"> </w:t>
      </w:r>
      <w:proofErr w:type="spellStart"/>
      <w:r w:rsidRPr="004D7D12">
        <w:rPr>
          <w:rFonts w:ascii="Times New Roman" w:eastAsia="Times New Roman" w:hAnsi="Times New Roman" w:cs="Times New Roman"/>
          <w:sz w:val="26"/>
          <w:szCs w:val="26"/>
        </w:rPr>
        <w:t>б</w:t>
      </w:r>
      <w:proofErr w:type="gramEnd"/>
      <w:r w:rsidRPr="004D7D12">
        <w:rPr>
          <w:rFonts w:ascii="Times New Roman" w:eastAsia="Times New Roman" w:hAnsi="Times New Roman" w:cs="Times New Roman"/>
          <w:sz w:val="26"/>
          <w:szCs w:val="26"/>
        </w:rPr>
        <w:t>óльш</w:t>
      </w:r>
      <w:r w:rsidR="007542F3">
        <w:rPr>
          <w:rFonts w:ascii="Times New Roman" w:eastAsia="Times New Roman" w:hAnsi="Times New Roman" w:cs="Times New Roman"/>
          <w:sz w:val="26"/>
          <w:szCs w:val="26"/>
        </w:rPr>
        <w:t>ую</w:t>
      </w:r>
      <w:proofErr w:type="spellEnd"/>
      <w:r w:rsidRPr="004D7D12">
        <w:rPr>
          <w:rFonts w:ascii="Times New Roman" w:eastAsia="Times New Roman" w:hAnsi="Times New Roman" w:cs="Times New Roman"/>
          <w:sz w:val="26"/>
          <w:szCs w:val="26"/>
        </w:rPr>
        <w:t xml:space="preserve"> глубину, качество, </w:t>
      </w:r>
      <w:proofErr w:type="spellStart"/>
      <w:r w:rsidRPr="004D7D12">
        <w:rPr>
          <w:rFonts w:ascii="Times New Roman" w:eastAsia="Times New Roman" w:hAnsi="Times New Roman" w:cs="Times New Roman"/>
          <w:sz w:val="26"/>
          <w:szCs w:val="26"/>
        </w:rPr>
        <w:t>дифференцированность</w:t>
      </w:r>
      <w:proofErr w:type="spellEnd"/>
      <w:r w:rsidRPr="004D7D12">
        <w:rPr>
          <w:rFonts w:ascii="Times New Roman" w:eastAsia="Times New Roman" w:hAnsi="Times New Roman" w:cs="Times New Roman"/>
          <w:sz w:val="26"/>
          <w:szCs w:val="26"/>
        </w:rPr>
        <w:t xml:space="preserve">,  эффективность и доступность для бизнеса профилактической деятельности. </w:t>
      </w:r>
    </w:p>
    <w:p w:rsidR="00E86FBF" w:rsidRPr="004D7D12" w:rsidRDefault="00E86FBF" w:rsidP="00E86FBF">
      <w:pPr>
        <w:pStyle w:val="10"/>
        <w:ind w:firstLine="720"/>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Раздел 5 Стандарта «Обучающие материалы по ведению профилактической работы» объединяет в себе документы образовательно-ориентирующего характера, которые могут быть взяты за основу при планировании профилактической работы в целом</w:t>
      </w:r>
      <w:r w:rsidR="00615F1B">
        <w:rPr>
          <w:rFonts w:ascii="Times New Roman" w:eastAsia="Times New Roman" w:hAnsi="Times New Roman" w:cs="Times New Roman"/>
          <w:sz w:val="26"/>
          <w:szCs w:val="26"/>
        </w:rPr>
        <w:t>, а также</w:t>
      </w:r>
      <w:r w:rsidRPr="004D7D12">
        <w:rPr>
          <w:rFonts w:ascii="Times New Roman" w:eastAsia="Times New Roman" w:hAnsi="Times New Roman" w:cs="Times New Roman"/>
          <w:sz w:val="26"/>
          <w:szCs w:val="26"/>
        </w:rPr>
        <w:t xml:space="preserve"> </w:t>
      </w:r>
      <w:r w:rsidR="00615F1B">
        <w:rPr>
          <w:rFonts w:ascii="Times New Roman" w:eastAsia="Times New Roman" w:hAnsi="Times New Roman" w:cs="Times New Roman"/>
          <w:sz w:val="26"/>
          <w:szCs w:val="26"/>
        </w:rPr>
        <w:t xml:space="preserve">при </w:t>
      </w:r>
      <w:r w:rsidRPr="004D7D12">
        <w:rPr>
          <w:rFonts w:ascii="Times New Roman" w:eastAsia="Times New Roman" w:hAnsi="Times New Roman" w:cs="Times New Roman"/>
          <w:sz w:val="26"/>
          <w:szCs w:val="26"/>
        </w:rPr>
        <w:t xml:space="preserve">организации и осуществлении конкретных мероприятий по профилактике. </w:t>
      </w:r>
    </w:p>
    <w:p w:rsidR="00E86FBF" w:rsidRPr="004D7D12" w:rsidRDefault="00E86FBF" w:rsidP="00E86FBF">
      <w:pPr>
        <w:pStyle w:val="10"/>
        <w:ind w:firstLine="720"/>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 xml:space="preserve">В разделе 6 Стандарта «Модель оценки эффективности профилактической деятельности контрольно-надзорных органов» содержатся рекомендации по проведению внутриведомственной и внешней оценки эффективности профилактической деятельности контрольно-надзорных органов. </w:t>
      </w:r>
    </w:p>
    <w:p w:rsidR="00E86FBF" w:rsidRPr="004D7D12" w:rsidRDefault="00E86FBF" w:rsidP="00E86FBF">
      <w:pPr>
        <w:pStyle w:val="10"/>
        <w:ind w:firstLine="720"/>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 xml:space="preserve">Учитывая иерархичную структуру Стандарта, с его положениями нужно знакомиться последовательно, начиная со 2-го Раздела. Уяснение идеологических основ профилактики – фундамент грамотной, ориентированной на результат реализации профилактических мер.  </w:t>
      </w:r>
    </w:p>
    <w:p w:rsidR="00E86FBF" w:rsidRPr="004D7D12" w:rsidRDefault="00E86FBF" w:rsidP="00E86FBF">
      <w:pPr>
        <w:pStyle w:val="10"/>
        <w:ind w:firstLine="720"/>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 xml:space="preserve">Изучение 3-го Раздела Стандарта позволит однозначно очертить круг нормативных правовых актов, которые регулируют профилактическую деятельность контрольно-надзорных органов, и понять суть предусмотренных законодательством мероприятий по профилактике. </w:t>
      </w:r>
    </w:p>
    <w:p w:rsidR="00E86FBF" w:rsidRPr="004D7D12" w:rsidRDefault="00E86FBF" w:rsidP="00E86FBF">
      <w:pPr>
        <w:pStyle w:val="10"/>
        <w:ind w:firstLine="720"/>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Для того чтобы получить представление  о том, каким образом организовать профилактическую работу в целом, какие сопряженные с профилактикой меры следует предпринимать, как организовывать и реализовывать профилактические мероприятия, нужно обратиться к Разделу 4 Стандарта. Из методических рекомендаций данного раздела можно почерпнуть также сущностные характеристики профилактических мероприятий, которые не предусмотрены законодательством, но предлагаются Стандартом.</w:t>
      </w:r>
    </w:p>
    <w:p w:rsidR="00E86FBF" w:rsidRPr="004D7D12" w:rsidRDefault="00E86FBF" w:rsidP="00E86FBF">
      <w:pPr>
        <w:pStyle w:val="10"/>
        <w:ind w:firstLine="720"/>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lastRenderedPageBreak/>
        <w:t xml:space="preserve">Ознакомление с Разделом 5 Стандарта целесообразно </w:t>
      </w:r>
      <w:r>
        <w:rPr>
          <w:rFonts w:ascii="Times New Roman" w:eastAsia="Times New Roman" w:hAnsi="Times New Roman" w:cs="Times New Roman"/>
          <w:sz w:val="26"/>
          <w:szCs w:val="26"/>
        </w:rPr>
        <w:t>проводить параллельно</w:t>
      </w:r>
      <w:r w:rsidRPr="004D7D12">
        <w:rPr>
          <w:rFonts w:ascii="Times New Roman" w:eastAsia="Times New Roman" w:hAnsi="Times New Roman" w:cs="Times New Roman"/>
          <w:sz w:val="26"/>
          <w:szCs w:val="26"/>
        </w:rPr>
        <w:t xml:space="preserve"> с изучением Раздела 4, чтобы соотносить содержание предлагаемых в Стандарте рекомендаций с примерами и формами их реализации. </w:t>
      </w:r>
    </w:p>
    <w:p w:rsidR="00E86FBF" w:rsidRPr="004D7D12" w:rsidRDefault="00E86FBF" w:rsidP="00E86FBF">
      <w:pPr>
        <w:pStyle w:val="10"/>
        <w:ind w:firstLine="720"/>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Изучение Раздела 6 Стандарта позволит определить, каким образом осуществляется оценка качества организации и ведения контрольно-надзорными органами профилактической работы.</w:t>
      </w:r>
    </w:p>
    <w:p w:rsidR="00E86FBF" w:rsidRDefault="00E86FBF" w:rsidP="00E86FBF">
      <w:pPr>
        <w:pStyle w:val="10"/>
        <w:ind w:firstLine="720"/>
        <w:jc w:val="both"/>
        <w:rPr>
          <w:rFonts w:ascii="Times New Roman" w:eastAsia="Times New Roman" w:hAnsi="Times New Roman" w:cs="Times New Roman"/>
          <w:sz w:val="26"/>
          <w:szCs w:val="26"/>
        </w:rPr>
      </w:pPr>
    </w:p>
    <w:p w:rsidR="007542F3" w:rsidRPr="007542F3" w:rsidRDefault="008D0833" w:rsidP="007542F3">
      <w:pPr>
        <w:pStyle w:val="10"/>
        <w:ind w:firstLine="720"/>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2. Модель</w:t>
      </w:r>
      <w:r w:rsidR="007542F3" w:rsidRPr="007542F3">
        <w:rPr>
          <w:rFonts w:ascii="Times New Roman" w:eastAsia="Times New Roman" w:hAnsi="Times New Roman" w:cs="Times New Roman"/>
          <w:b/>
          <w:sz w:val="26"/>
          <w:szCs w:val="26"/>
        </w:rPr>
        <w:t xml:space="preserve"> ведомственной системы профилактики рисков на основе Стандарта</w:t>
      </w:r>
    </w:p>
    <w:p w:rsidR="007542F3" w:rsidRPr="004D7D12" w:rsidRDefault="007542F3" w:rsidP="00E86FBF">
      <w:pPr>
        <w:pStyle w:val="10"/>
        <w:ind w:firstLine="720"/>
        <w:jc w:val="both"/>
        <w:rPr>
          <w:rFonts w:ascii="Times New Roman" w:eastAsia="Times New Roman" w:hAnsi="Times New Roman" w:cs="Times New Roman"/>
          <w:sz w:val="26"/>
          <w:szCs w:val="26"/>
        </w:rPr>
      </w:pPr>
    </w:p>
    <w:p w:rsidR="00E86FBF" w:rsidRPr="004D7D12" w:rsidRDefault="00E86FBF" w:rsidP="00E86FBF">
      <w:pPr>
        <w:pStyle w:val="10"/>
        <w:ind w:firstLine="720"/>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Ведомственная система профилактики рисков причинения вреда охраняемым законом ценностям представляет собой целостную структуру взаимосвязанных элементов,  обеспечивающих осуществление контрольно-надзорным органом профилактической деятельности.  Качественный состав элементов структуры, соотношение их компонентов и связи между ними в совокупности характеризуют уровень зрелости ведомственной системы профилактики.</w:t>
      </w:r>
    </w:p>
    <w:p w:rsidR="00E86FBF" w:rsidRPr="004D7D12" w:rsidRDefault="00E86FBF" w:rsidP="00E86FBF">
      <w:pPr>
        <w:pStyle w:val="10"/>
        <w:ind w:firstLine="720"/>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Ведомственная система профилактики включает в себя следующие элементы и их компоненты.</w:t>
      </w:r>
    </w:p>
    <w:p w:rsidR="00E86FBF" w:rsidRPr="007542F3" w:rsidRDefault="00E86FBF" w:rsidP="00E86FBF">
      <w:pPr>
        <w:pStyle w:val="10"/>
        <w:ind w:firstLine="720"/>
        <w:jc w:val="both"/>
        <w:rPr>
          <w:rFonts w:ascii="Times New Roman" w:eastAsia="Times New Roman" w:hAnsi="Times New Roman" w:cs="Times New Roman"/>
          <w:i/>
          <w:sz w:val="26"/>
          <w:szCs w:val="26"/>
        </w:rPr>
      </w:pPr>
      <w:r w:rsidRPr="007542F3">
        <w:rPr>
          <w:rFonts w:ascii="Times New Roman" w:eastAsia="Times New Roman" w:hAnsi="Times New Roman" w:cs="Times New Roman"/>
          <w:i/>
          <w:sz w:val="26"/>
          <w:szCs w:val="26"/>
        </w:rPr>
        <w:t>1.Профилактические мероприятия.</w:t>
      </w:r>
    </w:p>
    <w:p w:rsidR="00E86FBF" w:rsidRPr="004D7D12" w:rsidRDefault="00E86FBF" w:rsidP="00E86FBF">
      <w:pPr>
        <w:pStyle w:val="10"/>
        <w:ind w:firstLine="720"/>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 xml:space="preserve">Внутриведомственные процессы, связанные непосредственно с реализацией профилактических мероприятий, являются отражением состояния иных элементов системы. Поэтому в рамках соответствующих процессов принципиальное значение имеют и количественные, и качественные аспекты. </w:t>
      </w:r>
    </w:p>
    <w:p w:rsidR="00E86FBF" w:rsidRPr="004D7D12" w:rsidRDefault="00E86FBF" w:rsidP="00E86FBF">
      <w:pPr>
        <w:pStyle w:val="10"/>
        <w:ind w:firstLine="720"/>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Основными компонентами архитектуры процессов по реализации профилактических мероприятий являются: 1) набор  профилактических мероприятий (видовой состав профилактических инструментов и их развитие); 2)  уровень дифференцирования профилактики; 3) целевая ориентация профилактических мер.</w:t>
      </w:r>
    </w:p>
    <w:p w:rsidR="00E86FBF" w:rsidRPr="007542F3" w:rsidRDefault="00E86FBF" w:rsidP="00E86FBF">
      <w:pPr>
        <w:pStyle w:val="10"/>
        <w:ind w:firstLine="720"/>
        <w:jc w:val="both"/>
        <w:rPr>
          <w:rFonts w:ascii="Times New Roman" w:eastAsia="Times New Roman" w:hAnsi="Times New Roman" w:cs="Times New Roman"/>
          <w:i/>
          <w:sz w:val="26"/>
          <w:szCs w:val="26"/>
        </w:rPr>
      </w:pPr>
      <w:r w:rsidRPr="007542F3">
        <w:rPr>
          <w:rFonts w:ascii="Times New Roman" w:eastAsia="Times New Roman" w:hAnsi="Times New Roman" w:cs="Times New Roman"/>
          <w:i/>
          <w:sz w:val="26"/>
          <w:szCs w:val="26"/>
        </w:rPr>
        <w:t>2. Инфраструктура.</w:t>
      </w:r>
    </w:p>
    <w:p w:rsidR="00E86FBF" w:rsidRPr="004D7D12" w:rsidRDefault="00E86FBF" w:rsidP="00E86FBF">
      <w:pPr>
        <w:pStyle w:val="10"/>
        <w:ind w:firstLine="720"/>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 xml:space="preserve">Данная группа процессов характеризует принципиальную ресурсную обеспеченность профилактического направления контрольно-надзорной деятельности. </w:t>
      </w:r>
    </w:p>
    <w:p w:rsidR="00E86FBF" w:rsidRPr="004D7D12" w:rsidRDefault="00E86FBF" w:rsidP="00E86FBF">
      <w:pPr>
        <w:pStyle w:val="10"/>
        <w:ind w:firstLine="720"/>
        <w:jc w:val="both"/>
        <w:rPr>
          <w:rFonts w:ascii="Times New Roman" w:eastAsia="Times New Roman" w:hAnsi="Times New Roman" w:cs="Times New Roman"/>
          <w:sz w:val="26"/>
          <w:szCs w:val="26"/>
        </w:rPr>
      </w:pPr>
      <w:proofErr w:type="gramStart"/>
      <w:r w:rsidRPr="004D7D12">
        <w:rPr>
          <w:rFonts w:ascii="Times New Roman" w:eastAsia="Times New Roman" w:hAnsi="Times New Roman" w:cs="Times New Roman"/>
          <w:sz w:val="26"/>
          <w:szCs w:val="26"/>
        </w:rPr>
        <w:t>Для осуществления профилактики ключевую роль играют следующие элементы инфраструктуры: 1) ведомственная регламентация профилактической работы; 2) автоматизация ведомственной системы профилактики; 3) каналы «обратной связи» с подконтрольными субъектами (виды и качество); 4)  техническая включенность ведомственной системы профилактики в систему управления рисками; 5) наличие у должностных лиц, ответственных за осуществление профилактики, необходимых навыков и компетенций;</w:t>
      </w:r>
      <w:proofErr w:type="gramEnd"/>
      <w:r w:rsidRPr="004D7D12">
        <w:rPr>
          <w:rFonts w:ascii="Times New Roman" w:eastAsia="Times New Roman" w:hAnsi="Times New Roman" w:cs="Times New Roman"/>
          <w:sz w:val="26"/>
          <w:szCs w:val="26"/>
        </w:rPr>
        <w:t xml:space="preserve"> 6) научно-методическая база профилактической работы.</w:t>
      </w:r>
    </w:p>
    <w:p w:rsidR="00E86FBF" w:rsidRPr="007542F3" w:rsidRDefault="00E86FBF" w:rsidP="00E86FBF">
      <w:pPr>
        <w:pStyle w:val="10"/>
        <w:ind w:firstLine="720"/>
        <w:jc w:val="both"/>
        <w:rPr>
          <w:rFonts w:ascii="Times New Roman" w:eastAsia="Times New Roman" w:hAnsi="Times New Roman" w:cs="Times New Roman"/>
          <w:i/>
          <w:sz w:val="26"/>
          <w:szCs w:val="26"/>
        </w:rPr>
      </w:pPr>
      <w:r w:rsidRPr="007542F3">
        <w:rPr>
          <w:rFonts w:ascii="Times New Roman" w:eastAsia="Times New Roman" w:hAnsi="Times New Roman" w:cs="Times New Roman"/>
          <w:i/>
          <w:sz w:val="26"/>
          <w:szCs w:val="26"/>
        </w:rPr>
        <w:t>3. Данные.</w:t>
      </w:r>
    </w:p>
    <w:p w:rsidR="00E86FBF" w:rsidRPr="004D7D12" w:rsidRDefault="00E86FBF" w:rsidP="00E86FBF">
      <w:pPr>
        <w:pStyle w:val="10"/>
        <w:ind w:firstLine="720"/>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 xml:space="preserve">Рассматриваемый элемент ведомственной системы профилактики охватывает собой целенаправленную работу контрольно-надзорного органа в области анализа, поиска, идентификации, сбора, классификации, учета, хранения, передачи сведений, необходимых для планирования профилактической работы, дифференцирования профилактики, анализа ее качества и пересмотра стратегии и инструментов. К таким сведениям, в первую очередь, относятся: информация о подконтрольных субъектах (число, качественный состав, в том числе, определение «стремящихся» к соблюдению обязательных требований), о состоянии с соблюдением обязательных требований в подконтрольной сфере, о состоянии профилактической работы. </w:t>
      </w:r>
    </w:p>
    <w:p w:rsidR="00E86FBF" w:rsidRPr="004D7D12" w:rsidRDefault="00E86FBF" w:rsidP="00E86FBF">
      <w:pPr>
        <w:pStyle w:val="10"/>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ab/>
        <w:t xml:space="preserve">Основными компонентами процессов, связанных с данными, являются:  1) наборы (базы) данных (определение видов информации, которой нужно обладать, чтобы достичь высокого качества и эффективности профилактической деятельности); 2) источники </w:t>
      </w:r>
      <w:r w:rsidRPr="004D7D12">
        <w:rPr>
          <w:rFonts w:ascii="Times New Roman" w:eastAsia="Times New Roman" w:hAnsi="Times New Roman" w:cs="Times New Roman"/>
          <w:sz w:val="26"/>
          <w:szCs w:val="26"/>
        </w:rPr>
        <w:lastRenderedPageBreak/>
        <w:t>получения данных; 3) работа с данными (используемые контрольно-надзорным органом способы обработки информации и их общая включенность в текущую практику).</w:t>
      </w:r>
    </w:p>
    <w:p w:rsidR="00E86FBF" w:rsidRPr="007542F3" w:rsidRDefault="00E86FBF" w:rsidP="00E86FBF">
      <w:pPr>
        <w:pStyle w:val="10"/>
        <w:ind w:firstLine="720"/>
        <w:jc w:val="both"/>
        <w:rPr>
          <w:rFonts w:ascii="Times New Roman" w:eastAsia="Times New Roman" w:hAnsi="Times New Roman" w:cs="Times New Roman"/>
          <w:i/>
          <w:sz w:val="26"/>
          <w:szCs w:val="26"/>
        </w:rPr>
      </w:pPr>
      <w:r w:rsidRPr="007542F3">
        <w:rPr>
          <w:rFonts w:ascii="Times New Roman" w:eastAsia="Times New Roman" w:hAnsi="Times New Roman" w:cs="Times New Roman"/>
          <w:i/>
          <w:sz w:val="26"/>
          <w:szCs w:val="26"/>
        </w:rPr>
        <w:t>4. Смежные процессы.</w:t>
      </w:r>
    </w:p>
    <w:p w:rsidR="00E86FBF" w:rsidRPr="004D7D12" w:rsidRDefault="00E86FBF" w:rsidP="00E86FBF">
      <w:pPr>
        <w:pStyle w:val="10"/>
        <w:ind w:firstLine="720"/>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К смежным процессам, которые не являются собственно профилактической деятельностью контрольно-надзорного органа, однако  оказывают серьезное влияние на ее организацию, осуществление, качество и эффективность, относятся следующие: 1) кадровый менеджмент; 2) профессиональное ценностное ориентирование; 3) совершенствование порядка и механизмов досудебного обжалования; 4)  межведомственное взаимодействие; 5) представление информации в публичном пространстве.</w:t>
      </w:r>
    </w:p>
    <w:p w:rsidR="00E86FBF" w:rsidRPr="007542F3" w:rsidRDefault="00E86FBF" w:rsidP="00E86FBF">
      <w:pPr>
        <w:pStyle w:val="10"/>
        <w:ind w:firstLine="720"/>
        <w:jc w:val="both"/>
        <w:rPr>
          <w:rFonts w:ascii="Times New Roman" w:eastAsia="Times New Roman" w:hAnsi="Times New Roman" w:cs="Times New Roman"/>
          <w:i/>
          <w:sz w:val="26"/>
          <w:szCs w:val="26"/>
        </w:rPr>
      </w:pPr>
      <w:r w:rsidRPr="007542F3">
        <w:rPr>
          <w:rFonts w:ascii="Times New Roman" w:eastAsia="Times New Roman" w:hAnsi="Times New Roman" w:cs="Times New Roman"/>
          <w:i/>
          <w:sz w:val="26"/>
          <w:szCs w:val="26"/>
        </w:rPr>
        <w:t>5.Управленческие решения.</w:t>
      </w:r>
    </w:p>
    <w:p w:rsidR="00E86FBF" w:rsidRPr="004D7D12" w:rsidRDefault="00E86FBF" w:rsidP="00E86FBF">
      <w:pPr>
        <w:pStyle w:val="10"/>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ab/>
        <w:t xml:space="preserve">Данная группа процессов характеризует общую координацию профилактической деятельности контрольно-надзорного органа с ключевыми целями и задачами реализации контрольно-надзорной функции, а также степень интегрированности ведомства в систему «умного» регулирования.  </w:t>
      </w:r>
    </w:p>
    <w:p w:rsidR="00E86FBF" w:rsidRPr="004D7D12" w:rsidRDefault="00E86FBF" w:rsidP="00E86FBF">
      <w:pPr>
        <w:pStyle w:val="10"/>
        <w:ind w:firstLine="720"/>
        <w:jc w:val="both"/>
        <w:rPr>
          <w:rFonts w:ascii="Times New Roman" w:eastAsia="Times New Roman" w:hAnsi="Times New Roman" w:cs="Times New Roman"/>
          <w:sz w:val="26"/>
          <w:szCs w:val="26"/>
        </w:rPr>
      </w:pPr>
      <w:proofErr w:type="gramStart"/>
      <w:r w:rsidRPr="004D7D12">
        <w:rPr>
          <w:rFonts w:ascii="Times New Roman" w:eastAsia="Times New Roman" w:hAnsi="Times New Roman" w:cs="Times New Roman"/>
          <w:sz w:val="26"/>
          <w:szCs w:val="26"/>
        </w:rPr>
        <w:t>В этой связи принципиальное значение имеют следующие компоненты рассматриваемого элемента: 1) стратегическое планирование профилактической работы (объективная основа планирования и ее взаимосвязь с иными ключевыми направлениями развития контрольно-надзорной деятельности); 2) подготовка контрольно-надзорным органом решений (предложений) по изменению регулирования в подконтрольной сфере; 3) подготовка контрольно-надзорным органом решений (предложений) по изменению регулирования контрольно-надзорной деятельности.</w:t>
      </w:r>
      <w:proofErr w:type="gramEnd"/>
    </w:p>
    <w:p w:rsidR="00E86FBF" w:rsidRPr="007542F3" w:rsidRDefault="00E86FBF" w:rsidP="00E86FBF">
      <w:pPr>
        <w:pStyle w:val="10"/>
        <w:ind w:firstLine="720"/>
        <w:jc w:val="both"/>
        <w:rPr>
          <w:rFonts w:ascii="Times New Roman" w:eastAsia="Times New Roman" w:hAnsi="Times New Roman" w:cs="Times New Roman"/>
          <w:i/>
          <w:sz w:val="26"/>
          <w:szCs w:val="26"/>
        </w:rPr>
      </w:pPr>
      <w:r w:rsidRPr="007542F3">
        <w:rPr>
          <w:rFonts w:ascii="Times New Roman" w:eastAsia="Times New Roman" w:hAnsi="Times New Roman" w:cs="Times New Roman"/>
          <w:i/>
          <w:sz w:val="26"/>
          <w:szCs w:val="26"/>
        </w:rPr>
        <w:t>6. Оценка профилактической деятельности.</w:t>
      </w:r>
    </w:p>
    <w:p w:rsidR="00E86FBF" w:rsidRPr="004D7D12" w:rsidRDefault="00E86FBF" w:rsidP="00E86FBF">
      <w:pPr>
        <w:pStyle w:val="10"/>
        <w:ind w:firstLine="720"/>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 xml:space="preserve">Оценка профилактической деятельности, ее качества и эффективности –  значимый процесс цикла организации и осуществления профилактики. Результаты такой оценки должны использоваться контрольно-надзорным органом при планировании профилактической работы на следующие отчетный и долгосрочный периоды. </w:t>
      </w:r>
    </w:p>
    <w:p w:rsidR="00E86FBF" w:rsidRPr="004D7D12" w:rsidRDefault="00E86FBF" w:rsidP="00E86FBF">
      <w:pPr>
        <w:pStyle w:val="10"/>
        <w:ind w:firstLine="720"/>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 xml:space="preserve">Ведомственные процессы, связанные с оценкой профилактики, завязаны на одном ключевом компоненте – </w:t>
      </w:r>
      <w:r w:rsidR="00615F1B" w:rsidRPr="004D7D12">
        <w:rPr>
          <w:rFonts w:ascii="Times New Roman" w:eastAsia="Times New Roman" w:hAnsi="Times New Roman" w:cs="Times New Roman"/>
          <w:sz w:val="26"/>
          <w:szCs w:val="26"/>
        </w:rPr>
        <w:t>показател</w:t>
      </w:r>
      <w:r w:rsidR="00615F1B">
        <w:rPr>
          <w:rFonts w:ascii="Times New Roman" w:eastAsia="Times New Roman" w:hAnsi="Times New Roman" w:cs="Times New Roman"/>
          <w:sz w:val="26"/>
          <w:szCs w:val="26"/>
        </w:rPr>
        <w:t>ях</w:t>
      </w:r>
      <w:r w:rsidR="00615F1B" w:rsidRPr="004D7D12">
        <w:rPr>
          <w:rFonts w:ascii="Times New Roman" w:eastAsia="Times New Roman" w:hAnsi="Times New Roman" w:cs="Times New Roman"/>
          <w:sz w:val="26"/>
          <w:szCs w:val="26"/>
        </w:rPr>
        <w:t xml:space="preserve"> </w:t>
      </w:r>
      <w:r w:rsidRPr="004D7D12">
        <w:rPr>
          <w:rFonts w:ascii="Times New Roman" w:eastAsia="Times New Roman" w:hAnsi="Times New Roman" w:cs="Times New Roman"/>
          <w:sz w:val="26"/>
          <w:szCs w:val="26"/>
        </w:rPr>
        <w:t>оценки. При этом принципиальными являются следующие аспекты: 1) используются ли для оценки профилактической деятельности самостоятельные показатели или профилактика оценивается комплексно вместе с иными направлениями деятельности контрольно-надзорного органа в рамках оценки ее результативности и эффективности; 2) если используются самостоятельные показатели, то какого они свойства - только количественные или также и качественные.</w:t>
      </w:r>
    </w:p>
    <w:p w:rsidR="00F30F10" w:rsidRDefault="00F30F10" w:rsidP="00E86FBF">
      <w:pPr>
        <w:pStyle w:val="10"/>
        <w:ind w:firstLine="720"/>
        <w:jc w:val="both"/>
        <w:rPr>
          <w:rFonts w:ascii="Times New Roman" w:eastAsia="Times New Roman" w:hAnsi="Times New Roman" w:cs="Times New Roman"/>
          <w:i/>
          <w:sz w:val="26"/>
          <w:szCs w:val="26"/>
        </w:rPr>
      </w:pPr>
    </w:p>
    <w:p w:rsidR="007542F3" w:rsidRDefault="00AE7AC3" w:rsidP="00F30F10">
      <w:pPr>
        <w:pStyle w:val="10"/>
        <w:pBdr>
          <w:top w:val="single" w:sz="4" w:space="1" w:color="auto"/>
          <w:left w:val="single" w:sz="4" w:space="1" w:color="auto"/>
          <w:bottom w:val="single" w:sz="4" w:space="1" w:color="auto"/>
          <w:right w:val="single" w:sz="4" w:space="1" w:color="auto"/>
        </w:pBdr>
        <w:ind w:firstLine="720"/>
        <w:jc w:val="both"/>
        <w:rPr>
          <w:rFonts w:ascii="Times New Roman" w:eastAsia="Times New Roman" w:hAnsi="Times New Roman" w:cs="Times New Roman"/>
          <w:i/>
          <w:sz w:val="26"/>
          <w:szCs w:val="26"/>
        </w:rPr>
      </w:pPr>
      <w:r w:rsidRPr="00AE7AC3">
        <w:rPr>
          <w:rFonts w:ascii="Times New Roman" w:eastAsia="Times New Roman" w:hAnsi="Times New Roman" w:cs="Times New Roman"/>
          <w:i/>
          <w:sz w:val="26"/>
          <w:szCs w:val="26"/>
        </w:rPr>
        <w:t xml:space="preserve">Методические рекомендации по организации работы по подготовке и осуществлению профилактической деятельности, в том числе по разработке ведомственных </w:t>
      </w:r>
      <w:proofErr w:type="gramStart"/>
      <w:r w:rsidRPr="00AE7AC3">
        <w:rPr>
          <w:rFonts w:ascii="Times New Roman" w:eastAsia="Times New Roman" w:hAnsi="Times New Roman" w:cs="Times New Roman"/>
          <w:i/>
          <w:sz w:val="26"/>
          <w:szCs w:val="26"/>
        </w:rPr>
        <w:t>программ профилактики рисков причинения вреда</w:t>
      </w:r>
      <w:proofErr w:type="gramEnd"/>
      <w:r w:rsidRPr="00AE7AC3">
        <w:rPr>
          <w:rFonts w:ascii="Times New Roman" w:eastAsia="Times New Roman" w:hAnsi="Times New Roman" w:cs="Times New Roman"/>
          <w:i/>
          <w:sz w:val="26"/>
          <w:szCs w:val="26"/>
        </w:rPr>
        <w:t xml:space="preserve"> охраня</w:t>
      </w:r>
      <w:r>
        <w:rPr>
          <w:rFonts w:ascii="Times New Roman" w:eastAsia="Times New Roman" w:hAnsi="Times New Roman" w:cs="Times New Roman"/>
          <w:i/>
          <w:sz w:val="26"/>
          <w:szCs w:val="26"/>
        </w:rPr>
        <w:t>е</w:t>
      </w:r>
      <w:r w:rsidRPr="00AE7AC3">
        <w:rPr>
          <w:rFonts w:ascii="Times New Roman" w:eastAsia="Times New Roman" w:hAnsi="Times New Roman" w:cs="Times New Roman"/>
          <w:i/>
          <w:sz w:val="26"/>
          <w:szCs w:val="26"/>
        </w:rPr>
        <w:t>мым законом ценностям</w:t>
      </w:r>
      <w:r>
        <w:rPr>
          <w:rFonts w:ascii="Times New Roman" w:eastAsia="Times New Roman" w:hAnsi="Times New Roman" w:cs="Times New Roman"/>
          <w:i/>
          <w:sz w:val="26"/>
          <w:szCs w:val="26"/>
        </w:rPr>
        <w:t xml:space="preserve"> содержатся в разделе 4.1 Стандарта.</w:t>
      </w:r>
    </w:p>
    <w:p w:rsidR="00F30F10" w:rsidRDefault="00F30F10" w:rsidP="00F30F10">
      <w:pPr>
        <w:pStyle w:val="10"/>
        <w:pBdr>
          <w:top w:val="single" w:sz="4" w:space="1" w:color="auto"/>
          <w:left w:val="single" w:sz="4" w:space="1" w:color="auto"/>
          <w:bottom w:val="single" w:sz="4" w:space="1" w:color="auto"/>
          <w:right w:val="single" w:sz="4" w:space="1" w:color="auto"/>
        </w:pBdr>
        <w:ind w:firstLine="720"/>
        <w:jc w:val="both"/>
        <w:rPr>
          <w:rFonts w:ascii="Times New Roman" w:eastAsia="Times New Roman" w:hAnsi="Times New Roman" w:cs="Times New Roman"/>
          <w:i/>
          <w:sz w:val="26"/>
          <w:szCs w:val="26"/>
        </w:rPr>
      </w:pPr>
      <w:r w:rsidRPr="00F30F10">
        <w:rPr>
          <w:rFonts w:ascii="Times New Roman" w:eastAsia="Times New Roman" w:hAnsi="Times New Roman" w:cs="Times New Roman"/>
          <w:i/>
          <w:sz w:val="26"/>
          <w:szCs w:val="26"/>
        </w:rPr>
        <w:t>Типовая форма ведомственной программы профилактики</w:t>
      </w:r>
      <w:r>
        <w:rPr>
          <w:rFonts w:ascii="Times New Roman" w:eastAsia="Times New Roman" w:hAnsi="Times New Roman" w:cs="Times New Roman"/>
          <w:sz w:val="26"/>
          <w:szCs w:val="26"/>
        </w:rPr>
        <w:t xml:space="preserve"> закреплена в разделе 5.7 Стандарта.</w:t>
      </w:r>
    </w:p>
    <w:p w:rsidR="00F30F10" w:rsidRDefault="00F30F10" w:rsidP="00E86FBF">
      <w:pPr>
        <w:pStyle w:val="10"/>
        <w:ind w:firstLine="720"/>
        <w:jc w:val="both"/>
        <w:rPr>
          <w:rFonts w:ascii="Times New Roman" w:eastAsia="Times New Roman" w:hAnsi="Times New Roman" w:cs="Times New Roman"/>
          <w:sz w:val="26"/>
          <w:szCs w:val="26"/>
        </w:rPr>
      </w:pPr>
      <w:r w:rsidRPr="00083160">
        <w:rPr>
          <w:rFonts w:ascii="Times New Roman" w:eastAsia="Times New Roman" w:hAnsi="Times New Roman" w:cs="Times New Roman"/>
          <w:sz w:val="26"/>
          <w:szCs w:val="26"/>
        </w:rPr>
        <w:t>Сборник примеров зарубежной и отечественной практики реализации профилактических мероприятий</w:t>
      </w:r>
      <w:r>
        <w:rPr>
          <w:rFonts w:ascii="Times New Roman" w:eastAsia="Times New Roman" w:hAnsi="Times New Roman" w:cs="Times New Roman"/>
          <w:sz w:val="26"/>
          <w:szCs w:val="26"/>
        </w:rPr>
        <w:t xml:space="preserve"> приведен в разделе 5.1 Стандарта.</w:t>
      </w:r>
    </w:p>
    <w:p w:rsidR="00F30F10" w:rsidRPr="00AE7AC3" w:rsidRDefault="00F30F10" w:rsidP="00E86FBF">
      <w:pPr>
        <w:pStyle w:val="10"/>
        <w:ind w:firstLine="720"/>
        <w:jc w:val="both"/>
        <w:rPr>
          <w:rFonts w:ascii="Times New Roman" w:eastAsia="Times New Roman" w:hAnsi="Times New Roman" w:cs="Times New Roman"/>
          <w:i/>
          <w:sz w:val="26"/>
          <w:szCs w:val="26"/>
        </w:rPr>
      </w:pPr>
    </w:p>
    <w:p w:rsidR="008D0833" w:rsidRPr="008D0833" w:rsidRDefault="008D0833" w:rsidP="00E86FBF">
      <w:pPr>
        <w:pStyle w:val="10"/>
        <w:ind w:firstLine="720"/>
        <w:jc w:val="both"/>
        <w:rPr>
          <w:rFonts w:ascii="Times New Roman" w:eastAsia="Times New Roman" w:hAnsi="Times New Roman" w:cs="Times New Roman"/>
          <w:b/>
          <w:sz w:val="26"/>
          <w:szCs w:val="26"/>
        </w:rPr>
      </w:pPr>
      <w:r w:rsidRPr="008D0833">
        <w:rPr>
          <w:rFonts w:ascii="Times New Roman" w:eastAsia="Times New Roman" w:hAnsi="Times New Roman" w:cs="Times New Roman"/>
          <w:b/>
          <w:sz w:val="26"/>
          <w:szCs w:val="26"/>
        </w:rPr>
        <w:t>3. Уровни зрелости ведомственных систем профилактики рисков</w:t>
      </w:r>
    </w:p>
    <w:p w:rsidR="00E86FBF" w:rsidRPr="004D7D12" w:rsidRDefault="00E86FBF" w:rsidP="00E86FBF">
      <w:pPr>
        <w:pStyle w:val="10"/>
        <w:ind w:firstLine="720"/>
        <w:jc w:val="both"/>
        <w:rPr>
          <w:rFonts w:ascii="Times New Roman" w:eastAsia="Times New Roman" w:hAnsi="Times New Roman" w:cs="Times New Roman"/>
          <w:sz w:val="26"/>
          <w:szCs w:val="26"/>
        </w:rPr>
      </w:pPr>
      <w:r w:rsidRPr="007542F3">
        <w:rPr>
          <w:rFonts w:ascii="Times New Roman" w:eastAsia="Times New Roman" w:hAnsi="Times New Roman" w:cs="Times New Roman"/>
          <w:i/>
          <w:sz w:val="26"/>
          <w:szCs w:val="26"/>
        </w:rPr>
        <w:t xml:space="preserve">Уровни </w:t>
      </w:r>
      <w:proofErr w:type="gramStart"/>
      <w:r w:rsidRPr="007542F3">
        <w:rPr>
          <w:rFonts w:ascii="Times New Roman" w:eastAsia="Times New Roman" w:hAnsi="Times New Roman" w:cs="Times New Roman"/>
          <w:i/>
          <w:sz w:val="26"/>
          <w:szCs w:val="26"/>
        </w:rPr>
        <w:t>зрелости ведомственных систем профилактики рисков</w:t>
      </w:r>
      <w:r w:rsidRPr="004D7D12">
        <w:rPr>
          <w:rFonts w:ascii="Times New Roman" w:eastAsia="Times New Roman" w:hAnsi="Times New Roman" w:cs="Times New Roman"/>
          <w:sz w:val="26"/>
          <w:szCs w:val="26"/>
        </w:rPr>
        <w:t xml:space="preserve"> причинения вреда</w:t>
      </w:r>
      <w:proofErr w:type="gramEnd"/>
      <w:r w:rsidRPr="004D7D12">
        <w:rPr>
          <w:rFonts w:ascii="Times New Roman" w:eastAsia="Times New Roman" w:hAnsi="Times New Roman" w:cs="Times New Roman"/>
          <w:sz w:val="26"/>
          <w:szCs w:val="26"/>
        </w:rPr>
        <w:t xml:space="preserve"> охраняемым законом ценностям характеризуют степень адаптации контрольно-надзорными органами политики "умного" регулирования и восприятие ими профилактической идеологии, осознанность в ведении профилактической деятельности, установление </w:t>
      </w:r>
      <w:r w:rsidRPr="004D7D12">
        <w:rPr>
          <w:rFonts w:ascii="Times New Roman" w:eastAsia="Times New Roman" w:hAnsi="Times New Roman" w:cs="Times New Roman"/>
          <w:sz w:val="26"/>
          <w:szCs w:val="26"/>
        </w:rPr>
        <w:lastRenderedPageBreak/>
        <w:t>устойчивого диалогового взаимодействия с подконтрольными субъектами, а также видовой состав, качество и глубину осуществляемых профилактических мер.</w:t>
      </w:r>
    </w:p>
    <w:p w:rsidR="00E86FBF" w:rsidRPr="004D7D12" w:rsidRDefault="00E86FBF" w:rsidP="00E86FBF">
      <w:pPr>
        <w:pStyle w:val="10"/>
        <w:ind w:firstLine="720"/>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 xml:space="preserve">В зависимости от степени интегрированности указанных признаков </w:t>
      </w:r>
      <w:r>
        <w:rPr>
          <w:rFonts w:ascii="Times New Roman" w:eastAsia="Times New Roman" w:hAnsi="Times New Roman" w:cs="Times New Roman"/>
          <w:sz w:val="26"/>
          <w:szCs w:val="26"/>
        </w:rPr>
        <w:t>«</w:t>
      </w:r>
      <w:r w:rsidRPr="004D7D12">
        <w:rPr>
          <w:rFonts w:ascii="Times New Roman" w:eastAsia="Times New Roman" w:hAnsi="Times New Roman" w:cs="Times New Roman"/>
          <w:sz w:val="26"/>
          <w:szCs w:val="26"/>
        </w:rPr>
        <w:t>умного</w:t>
      </w:r>
      <w:r>
        <w:rPr>
          <w:rFonts w:ascii="Times New Roman" w:eastAsia="Times New Roman" w:hAnsi="Times New Roman" w:cs="Times New Roman"/>
          <w:sz w:val="26"/>
          <w:szCs w:val="26"/>
        </w:rPr>
        <w:t>»</w:t>
      </w:r>
      <w:r w:rsidRPr="004D7D12">
        <w:rPr>
          <w:rFonts w:ascii="Times New Roman" w:eastAsia="Times New Roman" w:hAnsi="Times New Roman" w:cs="Times New Roman"/>
          <w:sz w:val="26"/>
          <w:szCs w:val="26"/>
        </w:rPr>
        <w:t xml:space="preserve"> регулирования в текущую деятельность контрольно-надзорного органа ведомственная система профилактики может соответствовать </w:t>
      </w:r>
      <w:r w:rsidRPr="004D7D12">
        <w:rPr>
          <w:rFonts w:ascii="Times New Roman" w:eastAsia="Times New Roman" w:hAnsi="Times New Roman" w:cs="Times New Roman"/>
          <w:b/>
          <w:sz w:val="26"/>
          <w:szCs w:val="26"/>
        </w:rPr>
        <w:t>первому (</w:t>
      </w:r>
      <w:r>
        <w:rPr>
          <w:rFonts w:ascii="Times New Roman" w:eastAsia="Times New Roman" w:hAnsi="Times New Roman" w:cs="Times New Roman"/>
          <w:b/>
          <w:sz w:val="26"/>
          <w:szCs w:val="26"/>
        </w:rPr>
        <w:t>«</w:t>
      </w:r>
      <w:r w:rsidRPr="004D7D12">
        <w:rPr>
          <w:rFonts w:ascii="Times New Roman" w:eastAsia="Times New Roman" w:hAnsi="Times New Roman" w:cs="Times New Roman"/>
          <w:b/>
          <w:sz w:val="26"/>
          <w:szCs w:val="26"/>
        </w:rPr>
        <w:t>интуитивному</w:t>
      </w:r>
      <w:r>
        <w:rPr>
          <w:rFonts w:ascii="Times New Roman" w:eastAsia="Times New Roman" w:hAnsi="Times New Roman" w:cs="Times New Roman"/>
          <w:b/>
          <w:sz w:val="26"/>
          <w:szCs w:val="26"/>
        </w:rPr>
        <w:t>»</w:t>
      </w:r>
      <w:r w:rsidRPr="004D7D12">
        <w:rPr>
          <w:rFonts w:ascii="Times New Roman" w:eastAsia="Times New Roman" w:hAnsi="Times New Roman" w:cs="Times New Roman"/>
          <w:b/>
          <w:sz w:val="26"/>
          <w:szCs w:val="26"/>
        </w:rPr>
        <w:t>)</w:t>
      </w:r>
      <w:r w:rsidRPr="004D7D12">
        <w:rPr>
          <w:rFonts w:ascii="Times New Roman" w:eastAsia="Times New Roman" w:hAnsi="Times New Roman" w:cs="Times New Roman"/>
          <w:sz w:val="26"/>
          <w:szCs w:val="26"/>
        </w:rPr>
        <w:t xml:space="preserve">, </w:t>
      </w:r>
      <w:r w:rsidRPr="004D7D12">
        <w:rPr>
          <w:rFonts w:ascii="Times New Roman" w:eastAsia="Times New Roman" w:hAnsi="Times New Roman" w:cs="Times New Roman"/>
          <w:b/>
          <w:sz w:val="26"/>
          <w:szCs w:val="26"/>
        </w:rPr>
        <w:t>второму («аналитическому»)</w:t>
      </w:r>
      <w:r w:rsidRPr="004D7D12">
        <w:rPr>
          <w:rFonts w:ascii="Times New Roman" w:eastAsia="Times New Roman" w:hAnsi="Times New Roman" w:cs="Times New Roman"/>
          <w:sz w:val="26"/>
          <w:szCs w:val="26"/>
        </w:rPr>
        <w:t xml:space="preserve"> или </w:t>
      </w:r>
      <w:r w:rsidRPr="004D7D12">
        <w:rPr>
          <w:rFonts w:ascii="Times New Roman" w:eastAsia="Times New Roman" w:hAnsi="Times New Roman" w:cs="Times New Roman"/>
          <w:b/>
          <w:sz w:val="26"/>
          <w:szCs w:val="26"/>
        </w:rPr>
        <w:t xml:space="preserve">третьему («интегрированному») </w:t>
      </w:r>
      <w:r w:rsidRPr="004D7D12">
        <w:rPr>
          <w:rFonts w:ascii="Times New Roman" w:eastAsia="Times New Roman" w:hAnsi="Times New Roman" w:cs="Times New Roman"/>
          <w:sz w:val="26"/>
          <w:szCs w:val="26"/>
        </w:rPr>
        <w:t xml:space="preserve">уровням зрелости. </w:t>
      </w:r>
    </w:p>
    <w:p w:rsidR="00E86FBF" w:rsidRPr="004D7D12" w:rsidRDefault="00E86FBF" w:rsidP="00E86FBF">
      <w:pPr>
        <w:pStyle w:val="10"/>
        <w:ind w:firstLine="720"/>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 xml:space="preserve">Развитие ведомственных </w:t>
      </w:r>
      <w:proofErr w:type="gramStart"/>
      <w:r w:rsidRPr="004D7D12">
        <w:rPr>
          <w:rFonts w:ascii="Times New Roman" w:eastAsia="Times New Roman" w:hAnsi="Times New Roman" w:cs="Times New Roman"/>
          <w:sz w:val="26"/>
          <w:szCs w:val="26"/>
        </w:rPr>
        <w:t>систем профилактики рисков причинения вреда</w:t>
      </w:r>
      <w:proofErr w:type="gramEnd"/>
      <w:r w:rsidRPr="004D7D12">
        <w:rPr>
          <w:rFonts w:ascii="Times New Roman" w:eastAsia="Times New Roman" w:hAnsi="Times New Roman" w:cs="Times New Roman"/>
          <w:sz w:val="26"/>
          <w:szCs w:val="26"/>
        </w:rPr>
        <w:t xml:space="preserve"> охраняемым законом ценностям является необходимым условием достижения целей профилактической деятельности контрольно-надзорных органов. </w:t>
      </w:r>
    </w:p>
    <w:p w:rsidR="00E86FBF" w:rsidRPr="004D7D12" w:rsidRDefault="00E86FBF" w:rsidP="00E86FBF">
      <w:pPr>
        <w:pStyle w:val="10"/>
        <w:ind w:firstLine="720"/>
        <w:jc w:val="both"/>
        <w:rPr>
          <w:rFonts w:ascii="Times New Roman" w:eastAsia="Times New Roman" w:hAnsi="Times New Roman" w:cs="Times New Roman"/>
          <w:sz w:val="26"/>
          <w:szCs w:val="26"/>
        </w:rPr>
      </w:pPr>
      <w:proofErr w:type="gramStart"/>
      <w:r w:rsidRPr="004D7D12">
        <w:rPr>
          <w:rFonts w:ascii="Times New Roman" w:eastAsia="Times New Roman" w:hAnsi="Times New Roman" w:cs="Times New Roman"/>
          <w:sz w:val="26"/>
          <w:szCs w:val="26"/>
        </w:rPr>
        <w:t>Реализация значительного количества разных видов и форм профилактических мероприятий не может свидетельствовать о повышении уровня зрелости ведомственной системы профилактики, если такие мероприятия проводятся без учета текущего и прогнозируемого состояния подконтрольной сферы общественных отношений, без постоянного мониторинга и анализа их результативности и эффективности в части влияния на уровень соблюдения подконтрольными субъектами и иными лицами обязательных требований и защищенности охраняемых законом ценностей</w:t>
      </w:r>
      <w:proofErr w:type="gramEnd"/>
      <w:r w:rsidRPr="004D7D12">
        <w:rPr>
          <w:rFonts w:ascii="Times New Roman" w:eastAsia="Times New Roman" w:hAnsi="Times New Roman" w:cs="Times New Roman"/>
          <w:sz w:val="26"/>
          <w:szCs w:val="26"/>
        </w:rPr>
        <w:t>, а также без учета итогов такого анализа для планирования дальнейшей профилактической деятельности.</w:t>
      </w:r>
    </w:p>
    <w:p w:rsidR="00E86FBF" w:rsidRPr="004D7D12" w:rsidRDefault="00E86FBF" w:rsidP="00E86FBF">
      <w:pPr>
        <w:pStyle w:val="10"/>
        <w:ind w:firstLine="720"/>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 xml:space="preserve">На текущем этапе развития практики контрольно-надзорной деятельности сам факт осуществления предусмотренных законом мер профилактики (без серьезных требований к качеству) и необходимых связанных с ними организационных мероприятий свидетельствует о </w:t>
      </w:r>
      <w:r w:rsidRPr="004D7D12">
        <w:rPr>
          <w:rFonts w:ascii="Times New Roman" w:eastAsia="Times New Roman" w:hAnsi="Times New Roman" w:cs="Times New Roman"/>
          <w:b/>
          <w:sz w:val="26"/>
          <w:szCs w:val="26"/>
        </w:rPr>
        <w:t>первом (</w:t>
      </w:r>
      <w:r>
        <w:rPr>
          <w:rFonts w:ascii="Times New Roman" w:eastAsia="Times New Roman" w:hAnsi="Times New Roman" w:cs="Times New Roman"/>
          <w:b/>
          <w:sz w:val="26"/>
          <w:szCs w:val="26"/>
        </w:rPr>
        <w:t>«</w:t>
      </w:r>
      <w:r w:rsidRPr="004D7D12">
        <w:rPr>
          <w:rFonts w:ascii="Times New Roman" w:eastAsia="Times New Roman" w:hAnsi="Times New Roman" w:cs="Times New Roman"/>
          <w:b/>
          <w:sz w:val="26"/>
          <w:szCs w:val="26"/>
        </w:rPr>
        <w:t>интуитивном</w:t>
      </w:r>
      <w:r>
        <w:rPr>
          <w:rFonts w:ascii="Times New Roman" w:eastAsia="Times New Roman" w:hAnsi="Times New Roman" w:cs="Times New Roman"/>
          <w:b/>
          <w:sz w:val="26"/>
          <w:szCs w:val="26"/>
        </w:rPr>
        <w:t>»</w:t>
      </w:r>
      <w:r w:rsidRPr="004D7D12">
        <w:rPr>
          <w:rFonts w:ascii="Times New Roman" w:eastAsia="Times New Roman" w:hAnsi="Times New Roman" w:cs="Times New Roman"/>
          <w:b/>
          <w:sz w:val="26"/>
          <w:szCs w:val="26"/>
        </w:rPr>
        <w:t xml:space="preserve">) уровне </w:t>
      </w:r>
      <w:proofErr w:type="gramStart"/>
      <w:r w:rsidRPr="004D7D12">
        <w:rPr>
          <w:rFonts w:ascii="Times New Roman" w:eastAsia="Times New Roman" w:hAnsi="Times New Roman" w:cs="Times New Roman"/>
          <w:b/>
          <w:sz w:val="26"/>
          <w:szCs w:val="26"/>
        </w:rPr>
        <w:t>зрелости</w:t>
      </w:r>
      <w:r w:rsidRPr="004D7D12">
        <w:rPr>
          <w:rFonts w:ascii="Times New Roman" w:eastAsia="Times New Roman" w:hAnsi="Times New Roman" w:cs="Times New Roman"/>
          <w:sz w:val="26"/>
          <w:szCs w:val="26"/>
        </w:rPr>
        <w:t xml:space="preserve"> ведомственной системы профилактики рисков причинения вреда</w:t>
      </w:r>
      <w:proofErr w:type="gramEnd"/>
      <w:r w:rsidRPr="004D7D12">
        <w:rPr>
          <w:rFonts w:ascii="Times New Roman" w:eastAsia="Times New Roman" w:hAnsi="Times New Roman" w:cs="Times New Roman"/>
          <w:sz w:val="26"/>
          <w:szCs w:val="26"/>
        </w:rPr>
        <w:t xml:space="preserve"> охраняемым законом ценностям. </w:t>
      </w:r>
    </w:p>
    <w:p w:rsidR="00E86FBF" w:rsidRPr="004D7D12" w:rsidRDefault="00E86FBF" w:rsidP="00E86FBF">
      <w:pPr>
        <w:pStyle w:val="10"/>
        <w:ind w:firstLine="720"/>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 xml:space="preserve">На начальной стадии контрольно-надзорный орган, как правило, не располагает информационными, организационно-правовыми, кадровыми или иными ресурсами, необходимыми для осуществления аналитической работы, результаты которой являются информационным базисом для планирования и реализации эффективной профилактической деятельности, либо такая аналитическая работа ранее не проводилась в контрольно-надзорном органе. </w:t>
      </w:r>
    </w:p>
    <w:p w:rsidR="00E86FBF" w:rsidRPr="004D7D12" w:rsidRDefault="00E86FBF" w:rsidP="00E86FBF">
      <w:pPr>
        <w:pStyle w:val="10"/>
        <w:ind w:firstLine="720"/>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 xml:space="preserve">Налаживание действенной </w:t>
      </w:r>
      <w:r>
        <w:rPr>
          <w:rFonts w:ascii="Times New Roman" w:eastAsia="Times New Roman" w:hAnsi="Times New Roman" w:cs="Times New Roman"/>
          <w:sz w:val="26"/>
          <w:szCs w:val="26"/>
        </w:rPr>
        <w:t>«</w:t>
      </w:r>
      <w:r w:rsidRPr="004D7D12">
        <w:rPr>
          <w:rFonts w:ascii="Times New Roman" w:eastAsia="Times New Roman" w:hAnsi="Times New Roman" w:cs="Times New Roman"/>
          <w:sz w:val="26"/>
          <w:szCs w:val="26"/>
        </w:rPr>
        <w:t>обратной связи</w:t>
      </w:r>
      <w:r>
        <w:rPr>
          <w:rFonts w:ascii="Times New Roman" w:eastAsia="Times New Roman" w:hAnsi="Times New Roman" w:cs="Times New Roman"/>
          <w:sz w:val="26"/>
          <w:szCs w:val="26"/>
        </w:rPr>
        <w:t>»</w:t>
      </w:r>
      <w:r w:rsidRPr="004D7D12">
        <w:rPr>
          <w:rFonts w:ascii="Times New Roman" w:eastAsia="Times New Roman" w:hAnsi="Times New Roman" w:cs="Times New Roman"/>
          <w:sz w:val="26"/>
          <w:szCs w:val="26"/>
        </w:rPr>
        <w:t xml:space="preserve"> с подконтрольными субъектами, в том числе разработка контрольно-надзорными органами необходимых дополнительных каналов такой связи, находятся на стадии становления. </w:t>
      </w:r>
    </w:p>
    <w:p w:rsidR="00E86FBF" w:rsidRPr="004D7D12" w:rsidRDefault="00E86FBF" w:rsidP="00E86FBF">
      <w:pPr>
        <w:pStyle w:val="10"/>
        <w:ind w:firstLine="720"/>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Проведение профилактических мероприятий в первую очередь диктуется формальной обязательностью, без предварительного определения контрольно-надзорным органом их конкретных целей и задач. Осуществляемые контрольно-надзорным органом профилактические мероприятия отличаются «массовым» характером и пока не предполагают дифференцированного подхода к их реализации.</w:t>
      </w:r>
    </w:p>
    <w:p w:rsidR="00E86FBF" w:rsidRPr="004D7D12" w:rsidRDefault="00E86FBF" w:rsidP="00E86FBF">
      <w:pPr>
        <w:pStyle w:val="10"/>
        <w:ind w:firstLine="720"/>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 xml:space="preserve">На </w:t>
      </w:r>
      <w:r w:rsidRPr="004D7D12">
        <w:rPr>
          <w:rFonts w:ascii="Times New Roman" w:eastAsia="Times New Roman" w:hAnsi="Times New Roman" w:cs="Times New Roman"/>
          <w:b/>
          <w:sz w:val="26"/>
          <w:szCs w:val="26"/>
        </w:rPr>
        <w:t>втором (</w:t>
      </w:r>
      <w:r>
        <w:rPr>
          <w:rFonts w:ascii="Times New Roman" w:eastAsia="Times New Roman" w:hAnsi="Times New Roman" w:cs="Times New Roman"/>
          <w:b/>
          <w:sz w:val="26"/>
          <w:szCs w:val="26"/>
        </w:rPr>
        <w:t>«</w:t>
      </w:r>
      <w:r w:rsidRPr="004D7D12">
        <w:rPr>
          <w:rFonts w:ascii="Times New Roman" w:eastAsia="Times New Roman" w:hAnsi="Times New Roman" w:cs="Times New Roman"/>
          <w:b/>
          <w:sz w:val="26"/>
          <w:szCs w:val="26"/>
        </w:rPr>
        <w:t>аналитическом</w:t>
      </w:r>
      <w:r>
        <w:rPr>
          <w:rFonts w:ascii="Times New Roman" w:eastAsia="Times New Roman" w:hAnsi="Times New Roman" w:cs="Times New Roman"/>
          <w:b/>
          <w:sz w:val="26"/>
          <w:szCs w:val="26"/>
        </w:rPr>
        <w:t>»</w:t>
      </w:r>
      <w:r w:rsidRPr="004D7D12">
        <w:rPr>
          <w:rFonts w:ascii="Times New Roman" w:eastAsia="Times New Roman" w:hAnsi="Times New Roman" w:cs="Times New Roman"/>
          <w:b/>
          <w:sz w:val="26"/>
          <w:szCs w:val="26"/>
        </w:rPr>
        <w:t>) уровне зрелости</w:t>
      </w:r>
      <w:r w:rsidRPr="004D7D12">
        <w:rPr>
          <w:rFonts w:ascii="Times New Roman" w:eastAsia="Times New Roman" w:hAnsi="Times New Roman" w:cs="Times New Roman"/>
          <w:sz w:val="26"/>
          <w:szCs w:val="26"/>
        </w:rPr>
        <w:t xml:space="preserve"> в контрольно-надзорном органе начинает функционировать и развиваться адаптированная в политике </w:t>
      </w:r>
      <w:r>
        <w:rPr>
          <w:rFonts w:ascii="Times New Roman" w:eastAsia="Times New Roman" w:hAnsi="Times New Roman" w:cs="Times New Roman"/>
          <w:sz w:val="26"/>
          <w:szCs w:val="26"/>
        </w:rPr>
        <w:t>«</w:t>
      </w:r>
      <w:r w:rsidRPr="004D7D12">
        <w:rPr>
          <w:rFonts w:ascii="Times New Roman" w:eastAsia="Times New Roman" w:hAnsi="Times New Roman" w:cs="Times New Roman"/>
          <w:sz w:val="26"/>
          <w:szCs w:val="26"/>
        </w:rPr>
        <w:t>умного</w:t>
      </w:r>
      <w:r>
        <w:rPr>
          <w:rFonts w:ascii="Times New Roman" w:eastAsia="Times New Roman" w:hAnsi="Times New Roman" w:cs="Times New Roman"/>
          <w:sz w:val="26"/>
          <w:szCs w:val="26"/>
        </w:rPr>
        <w:t>»</w:t>
      </w:r>
      <w:r w:rsidRPr="004D7D12">
        <w:rPr>
          <w:rFonts w:ascii="Times New Roman" w:eastAsia="Times New Roman" w:hAnsi="Times New Roman" w:cs="Times New Roman"/>
          <w:sz w:val="26"/>
          <w:szCs w:val="26"/>
        </w:rPr>
        <w:t xml:space="preserve"> государственного регулирования система профилактики, предполагающая определение набора, глубины и периодичности </w:t>
      </w:r>
      <w:proofErr w:type="gramStart"/>
      <w:r w:rsidRPr="004D7D12">
        <w:rPr>
          <w:rFonts w:ascii="Times New Roman" w:eastAsia="Times New Roman" w:hAnsi="Times New Roman" w:cs="Times New Roman"/>
          <w:sz w:val="26"/>
          <w:szCs w:val="26"/>
        </w:rPr>
        <w:t>применения</w:t>
      </w:r>
      <w:proofErr w:type="gramEnd"/>
      <w:r w:rsidRPr="004D7D12">
        <w:rPr>
          <w:rFonts w:ascii="Times New Roman" w:eastAsia="Times New Roman" w:hAnsi="Times New Roman" w:cs="Times New Roman"/>
          <w:sz w:val="26"/>
          <w:szCs w:val="26"/>
        </w:rPr>
        <w:t xml:space="preserve"> используемых контрольно-надзорным органом профилактических мер в зависимости от видов подконтрольных субъектов (в том числе по категориям риска (классам опасности), видов и характеристик их деятельности и используемых ими производственных объектов, от выявленных и потенциальных причин и условий нарушений обязательных требований и причинения вреда общественно-значимым благам и т.п. Таким образом, осуществляются дифференциация, адаптация и индивидуализация профилактических инструментов.</w:t>
      </w:r>
    </w:p>
    <w:p w:rsidR="00E86FBF" w:rsidRPr="004D7D12" w:rsidRDefault="00E86FBF" w:rsidP="00E86FBF">
      <w:pPr>
        <w:pStyle w:val="10"/>
        <w:ind w:firstLine="720"/>
        <w:jc w:val="both"/>
        <w:rPr>
          <w:rFonts w:ascii="Times New Roman" w:eastAsia="Times New Roman" w:hAnsi="Times New Roman" w:cs="Times New Roman"/>
          <w:sz w:val="26"/>
          <w:szCs w:val="26"/>
        </w:rPr>
      </w:pPr>
      <w:proofErr w:type="gramStart"/>
      <w:r w:rsidRPr="004D7D12">
        <w:rPr>
          <w:rFonts w:ascii="Times New Roman" w:eastAsia="Times New Roman" w:hAnsi="Times New Roman" w:cs="Times New Roman"/>
          <w:sz w:val="26"/>
          <w:szCs w:val="26"/>
        </w:rPr>
        <w:t xml:space="preserve">Выбор контрольно-надзорным органом профилактических мер, их предметное содержание, целевая аудитория и периодичность применения основываются на результатах анализа статистики видов, размеров (объема) причиненного охраняемым законом ценностям </w:t>
      </w:r>
      <w:r w:rsidRPr="004D7D12">
        <w:rPr>
          <w:rFonts w:ascii="Times New Roman" w:eastAsia="Times New Roman" w:hAnsi="Times New Roman" w:cs="Times New Roman"/>
          <w:sz w:val="26"/>
          <w:szCs w:val="26"/>
        </w:rPr>
        <w:lastRenderedPageBreak/>
        <w:t>вреда и установленных факторов риска, общей и частных ситуаций соблюдени</w:t>
      </w:r>
      <w:r>
        <w:rPr>
          <w:rFonts w:ascii="Times New Roman" w:eastAsia="Times New Roman" w:hAnsi="Times New Roman" w:cs="Times New Roman"/>
          <w:sz w:val="26"/>
          <w:szCs w:val="26"/>
        </w:rPr>
        <w:t>я</w:t>
      </w:r>
      <w:r w:rsidRPr="004D7D12">
        <w:rPr>
          <w:rFonts w:ascii="Times New Roman" w:eastAsia="Times New Roman" w:hAnsi="Times New Roman" w:cs="Times New Roman"/>
          <w:sz w:val="26"/>
          <w:szCs w:val="26"/>
        </w:rPr>
        <w:t xml:space="preserve"> обязательных требований в подконтрольной сфере, учете профессиональных компетенций и опыта инспекторского состава и должностных лиц аналитических подразделений, а также иных факторов, значимых для достижения целей</w:t>
      </w:r>
      <w:proofErr w:type="gramEnd"/>
      <w:r w:rsidRPr="004D7D12">
        <w:rPr>
          <w:rFonts w:ascii="Times New Roman" w:eastAsia="Times New Roman" w:hAnsi="Times New Roman" w:cs="Times New Roman"/>
          <w:sz w:val="26"/>
          <w:szCs w:val="26"/>
        </w:rPr>
        <w:t xml:space="preserve"> профилактической деятельности. </w:t>
      </w:r>
    </w:p>
    <w:p w:rsidR="00E86FBF" w:rsidRPr="004D7D12" w:rsidRDefault="00E86FBF" w:rsidP="00E86FBF">
      <w:pPr>
        <w:pStyle w:val="10"/>
        <w:ind w:firstLine="720"/>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На данном уровне зрелости контрольно-надзорный орган в рамках текущей деятельности осуществляет сбор</w:t>
      </w:r>
      <w:r>
        <w:rPr>
          <w:rFonts w:ascii="Times New Roman" w:eastAsia="Times New Roman" w:hAnsi="Times New Roman" w:cs="Times New Roman"/>
          <w:sz w:val="26"/>
          <w:szCs w:val="26"/>
        </w:rPr>
        <w:t>,</w:t>
      </w:r>
      <w:r w:rsidRPr="004D7D12">
        <w:rPr>
          <w:rFonts w:ascii="Times New Roman" w:eastAsia="Times New Roman" w:hAnsi="Times New Roman" w:cs="Times New Roman"/>
          <w:sz w:val="26"/>
          <w:szCs w:val="26"/>
        </w:rPr>
        <w:t xml:space="preserve"> анализ данных о поведении подконтрольных субъектов</w:t>
      </w:r>
      <w:r>
        <w:rPr>
          <w:rFonts w:ascii="Times New Roman" w:eastAsia="Times New Roman" w:hAnsi="Times New Roman" w:cs="Times New Roman"/>
          <w:sz w:val="26"/>
          <w:szCs w:val="26"/>
        </w:rPr>
        <w:t>,</w:t>
      </w:r>
      <w:r w:rsidRPr="004D7D12">
        <w:rPr>
          <w:rFonts w:ascii="Times New Roman" w:eastAsia="Times New Roman" w:hAnsi="Times New Roman" w:cs="Times New Roman"/>
          <w:sz w:val="26"/>
          <w:szCs w:val="26"/>
        </w:rPr>
        <w:t xml:space="preserve"> состоянии подконтрольной сферы и в зависимости от полученных результатов постоянно корректирует содержание и интенсивность профилактической работы. </w:t>
      </w:r>
    </w:p>
    <w:p w:rsidR="00E86FBF" w:rsidRPr="004D7D12" w:rsidRDefault="00E86FBF" w:rsidP="00E86FBF">
      <w:pPr>
        <w:pStyle w:val="10"/>
        <w:ind w:firstLine="720"/>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 xml:space="preserve">Второй уровень зрелости предполагает периодический пересмотр инструментов профилактики и, следовательно, работу над их  актуализацией и повышением эффективности. </w:t>
      </w:r>
    </w:p>
    <w:p w:rsidR="00E86FBF" w:rsidRPr="004D7D12" w:rsidRDefault="00E86FBF" w:rsidP="00E86FBF">
      <w:pPr>
        <w:pStyle w:val="10"/>
        <w:ind w:firstLine="720"/>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 xml:space="preserve">Цель профилактики на втором уровне зрелости </w:t>
      </w:r>
      <w:r>
        <w:rPr>
          <w:rFonts w:ascii="Times New Roman" w:eastAsia="Times New Roman" w:hAnsi="Times New Roman" w:cs="Times New Roman"/>
          <w:sz w:val="26"/>
          <w:szCs w:val="26"/>
        </w:rPr>
        <w:t>–</w:t>
      </w:r>
      <w:r w:rsidRPr="004D7D12">
        <w:rPr>
          <w:rFonts w:ascii="Times New Roman" w:eastAsia="Times New Roman" w:hAnsi="Times New Roman" w:cs="Times New Roman"/>
          <w:sz w:val="26"/>
          <w:szCs w:val="26"/>
        </w:rPr>
        <w:t xml:space="preserve"> стратегическое управление поведением подконтрольных субъектов, предотвращение нарушений обязательных требований и снижение рисков причинения ущерба. </w:t>
      </w:r>
    </w:p>
    <w:p w:rsidR="00E86FBF" w:rsidRPr="009156AD" w:rsidRDefault="00E86FBF" w:rsidP="00E86FBF">
      <w:pPr>
        <w:pStyle w:val="10"/>
        <w:ind w:firstLine="720"/>
        <w:jc w:val="both"/>
        <w:rPr>
          <w:rFonts w:ascii="Times New Roman" w:eastAsia="Times New Roman" w:hAnsi="Times New Roman" w:cs="Times New Roman"/>
          <w:sz w:val="26"/>
          <w:szCs w:val="26"/>
        </w:rPr>
      </w:pPr>
      <w:r w:rsidRPr="004D7D12">
        <w:rPr>
          <w:rFonts w:ascii="Times New Roman" w:eastAsia="Times New Roman" w:hAnsi="Times New Roman" w:cs="Times New Roman"/>
          <w:b/>
          <w:sz w:val="26"/>
          <w:szCs w:val="26"/>
        </w:rPr>
        <w:t>Третий («интегрированный») уровень зрелости</w:t>
      </w:r>
      <w:r w:rsidRPr="004D7D12">
        <w:rPr>
          <w:rFonts w:ascii="Times New Roman" w:eastAsia="Times New Roman" w:hAnsi="Times New Roman" w:cs="Times New Roman"/>
          <w:sz w:val="26"/>
          <w:szCs w:val="26"/>
        </w:rPr>
        <w:t xml:space="preserve"> ведомственной системы профилактики характеризуется устойчивостью и результативностью сформированной в контрольно-надзорном органе системы профилактики, дальнейшим углублением профилактической работы до ее полной интеграции в текущую деятельность контрольно-надзорного органа и </w:t>
      </w:r>
      <w:r w:rsidRPr="009156AD">
        <w:rPr>
          <w:rFonts w:ascii="Times New Roman" w:eastAsia="Times New Roman" w:hAnsi="Times New Roman" w:cs="Times New Roman"/>
          <w:sz w:val="26"/>
          <w:szCs w:val="26"/>
        </w:rPr>
        <w:t xml:space="preserve">окончательной целевой переориентацией такой деятельности. </w:t>
      </w:r>
    </w:p>
    <w:p w:rsidR="00E86FBF" w:rsidRPr="00BC4ECE" w:rsidRDefault="00E86FBF" w:rsidP="00E86FBF">
      <w:pPr>
        <w:pStyle w:val="10"/>
        <w:ind w:firstLine="720"/>
        <w:jc w:val="both"/>
        <w:rPr>
          <w:rFonts w:ascii="Times New Roman" w:eastAsia="Times New Roman" w:hAnsi="Times New Roman" w:cs="Times New Roman"/>
          <w:sz w:val="26"/>
          <w:szCs w:val="26"/>
        </w:rPr>
      </w:pPr>
      <w:r w:rsidRPr="009156AD">
        <w:rPr>
          <w:rFonts w:ascii="Times New Roman" w:eastAsia="Times New Roman" w:hAnsi="Times New Roman" w:cs="Times New Roman"/>
          <w:sz w:val="26"/>
          <w:szCs w:val="26"/>
        </w:rPr>
        <w:t>На данной (завершающей) стадии адаптации идеологии и прикладных аспектов «умного</w:t>
      </w:r>
      <w:r w:rsidRPr="000453E2">
        <w:rPr>
          <w:rFonts w:ascii="Times New Roman" w:eastAsia="Times New Roman" w:hAnsi="Times New Roman" w:cs="Times New Roman"/>
          <w:sz w:val="26"/>
          <w:szCs w:val="26"/>
        </w:rPr>
        <w:t>»</w:t>
      </w:r>
      <w:r w:rsidRPr="0010482D">
        <w:rPr>
          <w:rFonts w:ascii="Times New Roman" w:eastAsia="Times New Roman" w:hAnsi="Times New Roman" w:cs="Times New Roman"/>
          <w:sz w:val="26"/>
          <w:szCs w:val="26"/>
        </w:rPr>
        <w:t xml:space="preserve"> </w:t>
      </w:r>
      <w:r w:rsidRPr="00D61214">
        <w:rPr>
          <w:rFonts w:ascii="Times New Roman" w:eastAsia="Times New Roman" w:hAnsi="Times New Roman" w:cs="Times New Roman"/>
          <w:sz w:val="26"/>
          <w:szCs w:val="26"/>
        </w:rPr>
        <w:t>регулирования реализация профилактических мероприятий становится неотъемлемым элементом ведомственной системы управления рисками и систем</w:t>
      </w:r>
      <w:r>
        <w:rPr>
          <w:rFonts w:ascii="Times New Roman" w:eastAsia="Times New Roman" w:hAnsi="Times New Roman" w:cs="Times New Roman"/>
          <w:sz w:val="26"/>
          <w:szCs w:val="26"/>
        </w:rPr>
        <w:t>ы</w:t>
      </w:r>
      <w:r w:rsidRPr="009156AD">
        <w:rPr>
          <w:rFonts w:ascii="Times New Roman" w:eastAsia="Times New Roman" w:hAnsi="Times New Roman" w:cs="Times New Roman"/>
          <w:sz w:val="26"/>
          <w:szCs w:val="26"/>
        </w:rPr>
        <w:t xml:space="preserve"> управления результативностью и эффективностью </w:t>
      </w:r>
      <w:r w:rsidRPr="00D56FB0">
        <w:rPr>
          <w:rFonts w:ascii="Times New Roman" w:eastAsia="Times New Roman" w:hAnsi="Times New Roman" w:cs="Times New Roman"/>
          <w:sz w:val="26"/>
          <w:szCs w:val="26"/>
        </w:rPr>
        <w:t>контрольно-надзорной деятельности</w:t>
      </w:r>
      <w:r w:rsidRPr="009156AD">
        <w:rPr>
          <w:rFonts w:ascii="Times New Roman" w:eastAsia="Times New Roman" w:hAnsi="Times New Roman" w:cs="Times New Roman"/>
          <w:sz w:val="26"/>
          <w:szCs w:val="26"/>
        </w:rPr>
        <w:t>. Все элементы деятельности контрольно-надзорного органа функционируют в комплексе и предполагают непосредственное ориентирование профилактической работы на предотвращение рисков причинения вреда охраняемым законом ценностям</w:t>
      </w:r>
      <w:r w:rsidRPr="00D61214">
        <w:rPr>
          <w:rFonts w:ascii="Times New Roman" w:eastAsia="Times New Roman" w:hAnsi="Times New Roman" w:cs="Times New Roman"/>
          <w:sz w:val="26"/>
          <w:szCs w:val="26"/>
        </w:rPr>
        <w:t>, что в свою очередь должно обеспечиваться развитой высокотехнологичной инфраструктурой системы управления рисками в контрольно-надзорной деятельности в целом.</w:t>
      </w:r>
    </w:p>
    <w:p w:rsidR="00E86FBF" w:rsidRDefault="00E86FBF" w:rsidP="00E86FBF">
      <w:pPr>
        <w:pStyle w:val="10"/>
        <w:ind w:firstLine="720"/>
        <w:jc w:val="both"/>
        <w:rPr>
          <w:rFonts w:ascii="Times New Roman" w:eastAsia="Times New Roman" w:hAnsi="Times New Roman" w:cs="Times New Roman"/>
          <w:sz w:val="26"/>
          <w:szCs w:val="26"/>
        </w:rPr>
      </w:pPr>
      <w:r w:rsidRPr="009156AD">
        <w:rPr>
          <w:rFonts w:ascii="Times New Roman" w:eastAsia="Times New Roman" w:hAnsi="Times New Roman" w:cs="Times New Roman"/>
          <w:sz w:val="26"/>
          <w:szCs w:val="26"/>
        </w:rPr>
        <w:t xml:space="preserve">Достижение ведомственными системами профилактики рисков причинения вреда охраняемым законом ценностям третьего уровня зрелости возможно только при включении всех контрольно-надзорных органов в непрерывный процесс адаптации политики </w:t>
      </w:r>
      <w:r>
        <w:rPr>
          <w:rFonts w:ascii="Times New Roman" w:eastAsia="Times New Roman" w:hAnsi="Times New Roman" w:cs="Times New Roman"/>
          <w:sz w:val="26"/>
          <w:szCs w:val="26"/>
        </w:rPr>
        <w:t>«</w:t>
      </w:r>
      <w:r w:rsidRPr="009156AD">
        <w:rPr>
          <w:rFonts w:ascii="Times New Roman" w:eastAsia="Times New Roman" w:hAnsi="Times New Roman" w:cs="Times New Roman"/>
          <w:sz w:val="26"/>
          <w:szCs w:val="26"/>
        </w:rPr>
        <w:t>умного</w:t>
      </w:r>
      <w:r>
        <w:rPr>
          <w:rFonts w:ascii="Times New Roman" w:eastAsia="Times New Roman" w:hAnsi="Times New Roman" w:cs="Times New Roman"/>
          <w:sz w:val="26"/>
          <w:szCs w:val="26"/>
        </w:rPr>
        <w:t>»</w:t>
      </w:r>
      <w:r w:rsidRPr="009156AD">
        <w:rPr>
          <w:rFonts w:ascii="Times New Roman" w:eastAsia="Times New Roman" w:hAnsi="Times New Roman" w:cs="Times New Roman"/>
          <w:sz w:val="26"/>
          <w:szCs w:val="26"/>
        </w:rPr>
        <w:t xml:space="preserve"> государственного регулирования.</w:t>
      </w:r>
      <w:r w:rsidRPr="00D56FB0">
        <w:rPr>
          <w:rFonts w:ascii="Times New Roman" w:eastAsia="Times New Roman" w:hAnsi="Times New Roman" w:cs="Times New Roman"/>
          <w:sz w:val="26"/>
          <w:szCs w:val="26"/>
        </w:rPr>
        <w:t xml:space="preserve"> </w:t>
      </w:r>
    </w:p>
    <w:p w:rsidR="00E86FBF" w:rsidRPr="00D56FB0" w:rsidRDefault="00E86FBF" w:rsidP="00E86FBF">
      <w:pPr>
        <w:pStyle w:val="10"/>
        <w:ind w:firstLine="720"/>
        <w:jc w:val="both"/>
        <w:rPr>
          <w:rFonts w:ascii="Times New Roman" w:eastAsia="Times New Roman" w:hAnsi="Times New Roman" w:cs="Times New Roman"/>
          <w:sz w:val="26"/>
          <w:szCs w:val="26"/>
        </w:rPr>
      </w:pPr>
      <w:r w:rsidRPr="00E86FBF">
        <w:rPr>
          <w:rFonts w:ascii="Times New Roman" w:eastAsia="Times New Roman" w:hAnsi="Times New Roman" w:cs="Times New Roman"/>
          <w:sz w:val="26"/>
          <w:szCs w:val="26"/>
        </w:rPr>
        <w:t xml:space="preserve">Сравнительная характеристика </w:t>
      </w:r>
      <w:proofErr w:type="gramStart"/>
      <w:r w:rsidRPr="00E86FBF">
        <w:rPr>
          <w:rFonts w:ascii="Times New Roman" w:eastAsia="Times New Roman" w:hAnsi="Times New Roman" w:cs="Times New Roman"/>
          <w:sz w:val="26"/>
          <w:szCs w:val="26"/>
        </w:rPr>
        <w:t>уровней зрелости ведомственной системы профилактики</w:t>
      </w:r>
      <w:r>
        <w:rPr>
          <w:rFonts w:ascii="Times New Roman" w:eastAsia="Times New Roman" w:hAnsi="Times New Roman" w:cs="Times New Roman"/>
          <w:sz w:val="26"/>
          <w:szCs w:val="26"/>
        </w:rPr>
        <w:t xml:space="preserve"> </w:t>
      </w:r>
      <w:r w:rsidRPr="00E86FBF">
        <w:rPr>
          <w:rFonts w:ascii="Times New Roman" w:eastAsia="Times New Roman" w:hAnsi="Times New Roman" w:cs="Times New Roman"/>
          <w:sz w:val="26"/>
          <w:szCs w:val="26"/>
        </w:rPr>
        <w:t>рисков причинения вреда</w:t>
      </w:r>
      <w:proofErr w:type="gramEnd"/>
      <w:r w:rsidRPr="00E86FBF">
        <w:rPr>
          <w:rFonts w:ascii="Times New Roman" w:eastAsia="Times New Roman" w:hAnsi="Times New Roman" w:cs="Times New Roman"/>
          <w:sz w:val="26"/>
          <w:szCs w:val="26"/>
        </w:rPr>
        <w:t xml:space="preserve"> охраняемым законом ценностям</w:t>
      </w:r>
      <w:r>
        <w:rPr>
          <w:rFonts w:ascii="Times New Roman" w:eastAsia="Times New Roman" w:hAnsi="Times New Roman" w:cs="Times New Roman"/>
          <w:sz w:val="26"/>
          <w:szCs w:val="26"/>
        </w:rPr>
        <w:t xml:space="preserve"> </w:t>
      </w:r>
      <w:r w:rsidRPr="00B052A4">
        <w:rPr>
          <w:rFonts w:ascii="Times New Roman" w:eastAsia="Times New Roman" w:hAnsi="Times New Roman" w:cs="Times New Roman"/>
          <w:sz w:val="26"/>
          <w:szCs w:val="26"/>
        </w:rPr>
        <w:t>приведена в Приложении.</w:t>
      </w:r>
    </w:p>
    <w:p w:rsidR="00E86FBF" w:rsidRDefault="00E86FBF" w:rsidP="00E86FBF">
      <w:pPr>
        <w:pStyle w:val="10"/>
        <w:ind w:firstLine="709"/>
        <w:jc w:val="both"/>
        <w:rPr>
          <w:rFonts w:ascii="Times New Roman" w:eastAsia="Times New Roman" w:hAnsi="Times New Roman" w:cs="Times New Roman"/>
          <w:b/>
          <w:sz w:val="26"/>
          <w:szCs w:val="26"/>
        </w:rPr>
      </w:pPr>
    </w:p>
    <w:p w:rsidR="00E86FBF" w:rsidRPr="004D7D12" w:rsidRDefault="008D0833" w:rsidP="002E2812">
      <w:pPr>
        <w:pStyle w:val="10"/>
        <w:ind w:firstLine="709"/>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4. О</w:t>
      </w:r>
      <w:r w:rsidR="00E86FBF" w:rsidRPr="004D7D12">
        <w:rPr>
          <w:rFonts w:ascii="Times New Roman" w:eastAsia="Times New Roman" w:hAnsi="Times New Roman" w:cs="Times New Roman"/>
          <w:b/>
          <w:sz w:val="26"/>
          <w:szCs w:val="26"/>
        </w:rPr>
        <w:t>рганизаци</w:t>
      </w:r>
      <w:r>
        <w:rPr>
          <w:rFonts w:ascii="Times New Roman" w:eastAsia="Times New Roman" w:hAnsi="Times New Roman" w:cs="Times New Roman"/>
          <w:b/>
          <w:sz w:val="26"/>
          <w:szCs w:val="26"/>
        </w:rPr>
        <w:t>я</w:t>
      </w:r>
      <w:r w:rsidR="00E86FBF" w:rsidRPr="004D7D12">
        <w:rPr>
          <w:rFonts w:ascii="Times New Roman" w:eastAsia="Times New Roman" w:hAnsi="Times New Roman" w:cs="Times New Roman"/>
          <w:b/>
          <w:sz w:val="26"/>
          <w:szCs w:val="26"/>
        </w:rPr>
        <w:t xml:space="preserve"> и ведени</w:t>
      </w:r>
      <w:r>
        <w:rPr>
          <w:rFonts w:ascii="Times New Roman" w:eastAsia="Times New Roman" w:hAnsi="Times New Roman" w:cs="Times New Roman"/>
          <w:b/>
          <w:sz w:val="26"/>
          <w:szCs w:val="26"/>
        </w:rPr>
        <w:t>е</w:t>
      </w:r>
      <w:r w:rsidR="00E86FBF" w:rsidRPr="004D7D12">
        <w:rPr>
          <w:rFonts w:ascii="Times New Roman" w:eastAsia="Times New Roman" w:hAnsi="Times New Roman" w:cs="Times New Roman"/>
          <w:b/>
          <w:sz w:val="26"/>
          <w:szCs w:val="26"/>
        </w:rPr>
        <w:t xml:space="preserve"> профилактической работы</w:t>
      </w:r>
    </w:p>
    <w:p w:rsidR="00E86FBF" w:rsidRPr="004D7D12" w:rsidRDefault="00E86FBF" w:rsidP="00E86FBF">
      <w:pPr>
        <w:pStyle w:val="10"/>
        <w:ind w:firstLine="709"/>
        <w:jc w:val="both"/>
        <w:rPr>
          <w:rFonts w:ascii="Times New Roman" w:eastAsia="Times New Roman" w:hAnsi="Times New Roman" w:cs="Times New Roman"/>
          <w:sz w:val="26"/>
          <w:szCs w:val="26"/>
        </w:rPr>
      </w:pPr>
    </w:p>
    <w:p w:rsidR="00E86FBF" w:rsidRPr="00877304" w:rsidRDefault="00877304" w:rsidP="0087730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rFonts w:ascii="Times New Roman" w:eastAsiaTheme="minorHAnsi" w:hAnsi="Times New Roman" w:cs="Times New Roman"/>
          <w:color w:val="auto"/>
          <w:sz w:val="26"/>
          <w:szCs w:val="26"/>
        </w:rPr>
      </w:pPr>
      <w:r>
        <w:rPr>
          <w:rFonts w:ascii="Times New Roman" w:eastAsiaTheme="minorHAnsi" w:hAnsi="Times New Roman" w:cs="Times New Roman"/>
          <w:color w:val="auto"/>
          <w:sz w:val="26"/>
          <w:szCs w:val="26"/>
        </w:rPr>
        <w:t xml:space="preserve">Федеральным законом от 26.12.2008 </w:t>
      </w:r>
      <w:r w:rsidR="002E2812">
        <w:rPr>
          <w:rFonts w:ascii="Times New Roman" w:eastAsiaTheme="minorHAnsi" w:hAnsi="Times New Roman" w:cs="Times New Roman"/>
          <w:color w:val="auto"/>
          <w:sz w:val="26"/>
          <w:szCs w:val="26"/>
        </w:rPr>
        <w:t>№</w:t>
      </w:r>
      <w:r>
        <w:rPr>
          <w:rFonts w:ascii="Times New Roman" w:eastAsiaTheme="minorHAnsi" w:hAnsi="Times New Roman" w:cs="Times New Roman"/>
          <w:color w:val="auto"/>
          <w:sz w:val="26"/>
          <w:szCs w:val="26"/>
        </w:rPr>
        <w:t xml:space="preserve"> 294-ФЗ </w:t>
      </w:r>
      <w:r w:rsidR="002E2812">
        <w:rPr>
          <w:rFonts w:ascii="Times New Roman" w:eastAsiaTheme="minorHAnsi" w:hAnsi="Times New Roman" w:cs="Times New Roman"/>
          <w:color w:val="auto"/>
          <w:sz w:val="26"/>
          <w:szCs w:val="26"/>
        </w:rPr>
        <w:t>«</w:t>
      </w:r>
      <w:r>
        <w:rPr>
          <w:rFonts w:ascii="Times New Roman" w:eastAsiaTheme="minorHAnsi" w:hAnsi="Times New Roman" w:cs="Times New Roman"/>
          <w:color w:val="auto"/>
          <w:sz w:val="26"/>
          <w:szCs w:val="26"/>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2E2812">
        <w:rPr>
          <w:rFonts w:ascii="Times New Roman" w:eastAsiaTheme="minorHAnsi" w:hAnsi="Times New Roman" w:cs="Times New Roman"/>
          <w:color w:val="auto"/>
          <w:sz w:val="26"/>
          <w:szCs w:val="26"/>
        </w:rPr>
        <w:t>»</w:t>
      </w:r>
      <w:r w:rsidRPr="004D7D12">
        <w:rPr>
          <w:rFonts w:ascii="Times New Roman" w:eastAsia="Times New Roman" w:hAnsi="Times New Roman" w:cs="Times New Roman"/>
          <w:sz w:val="26"/>
          <w:szCs w:val="26"/>
        </w:rPr>
        <w:t xml:space="preserve"> </w:t>
      </w:r>
      <w:r w:rsidR="00E86FBF" w:rsidRPr="004D7D12">
        <w:rPr>
          <w:rFonts w:ascii="Times New Roman" w:eastAsia="Times New Roman" w:hAnsi="Times New Roman" w:cs="Times New Roman"/>
          <w:sz w:val="26"/>
          <w:szCs w:val="26"/>
        </w:rPr>
        <w:t xml:space="preserve">введены следующие виды профилактических мероприятий: </w:t>
      </w:r>
    </w:p>
    <w:p w:rsidR="00E86FBF" w:rsidRPr="004D7D12" w:rsidRDefault="00E86FBF" w:rsidP="00E86FBF">
      <w:pPr>
        <w:pStyle w:val="10"/>
        <w:ind w:firstLine="709"/>
        <w:jc w:val="both"/>
        <w:rPr>
          <w:rFonts w:ascii="Times New Roman" w:eastAsia="Times New Roman" w:hAnsi="Times New Roman" w:cs="Times New Roman"/>
          <w:sz w:val="26"/>
          <w:szCs w:val="26"/>
        </w:rPr>
      </w:pPr>
      <w:proofErr w:type="gramStart"/>
      <w:r w:rsidRPr="004D7D12">
        <w:rPr>
          <w:rFonts w:ascii="Times New Roman" w:eastAsia="Times New Roman" w:hAnsi="Times New Roman" w:cs="Times New Roman"/>
          <w:sz w:val="26"/>
          <w:szCs w:val="26"/>
        </w:rPr>
        <w:t>а) размещение на официальных сайтах органов государственного контроля (надзора), органов муниципального контроля в информационно-телекоммуникационной сети «Интернет» для каждого вида государственного контроля (надзора), муниципального контроля перечней правовых актов или их отдельных частей, содержащих обязательные требования, оценка соблюдения которых является предметом государственного контроля (надзора), муниципального контроля, а также текстов соответствующих правовых актов (далее – перечни правовых актов);</w:t>
      </w:r>
      <w:proofErr w:type="gramEnd"/>
    </w:p>
    <w:p w:rsidR="00E86FBF" w:rsidRPr="004D7D12" w:rsidRDefault="00E86FBF" w:rsidP="00E86FBF">
      <w:pPr>
        <w:pStyle w:val="10"/>
        <w:ind w:firstLine="709"/>
        <w:jc w:val="both"/>
        <w:rPr>
          <w:rFonts w:ascii="Times New Roman" w:eastAsia="Times New Roman" w:hAnsi="Times New Roman" w:cs="Times New Roman"/>
          <w:sz w:val="26"/>
          <w:szCs w:val="26"/>
        </w:rPr>
      </w:pPr>
      <w:proofErr w:type="gramStart"/>
      <w:r w:rsidRPr="004D7D12">
        <w:rPr>
          <w:rFonts w:ascii="Times New Roman" w:eastAsia="Times New Roman" w:hAnsi="Times New Roman" w:cs="Times New Roman"/>
          <w:sz w:val="26"/>
          <w:szCs w:val="26"/>
        </w:rPr>
        <w:lastRenderedPageBreak/>
        <w:t>б) информирование граждан и организаций по вопросам соблюдения обязательных требований (в том числе, проведение публичных мероприятий, разъяснительная и консультационная работа, подготовка и размещение руководств по соблюдению обязательных требований, в случае изменения обязательных требований – подготовка и распространение соответствующих комментариев, а также рекомендаций о проведении необходимых организационных, технических мероприятий, направленных на внедрение и обеспечение соблюдения обязательных требований);</w:t>
      </w:r>
      <w:proofErr w:type="gramEnd"/>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в) регулярное обобщение практики осуществления в соответствующей сфере деятельности государственного контроля (надзора), муниципального контроля и размещение на официальных сайтах в информационно-телекоммуникационной сети «Интернет» соответствующих обобщений;</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г) выдача предостережений о недопустимости нарушения обязательных требований;</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д) специальные профилактические мероприятия, направленные на предупреждение причинения вреда, возникновение чрезвычайных ситуаций природного и техногенного характера, проведение которых предусмотрено федеральным законом, положением о виде федерального государственного контроля (надзора), порядком организации и осуществления отдельного вида регионального  государственного контроля (надзора), муниципального контроля.</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 xml:space="preserve">Учитывая прямое указание на данные меры в законе, они являются </w:t>
      </w:r>
      <w:r w:rsidRPr="004D7D12">
        <w:rPr>
          <w:rFonts w:ascii="Times New Roman" w:eastAsia="Times New Roman" w:hAnsi="Times New Roman" w:cs="Times New Roman"/>
          <w:i/>
          <w:sz w:val="26"/>
          <w:szCs w:val="26"/>
        </w:rPr>
        <w:t xml:space="preserve">обязательными </w:t>
      </w:r>
      <w:r w:rsidRPr="004D7D12">
        <w:rPr>
          <w:rFonts w:ascii="Times New Roman" w:eastAsia="Times New Roman" w:hAnsi="Times New Roman" w:cs="Times New Roman"/>
          <w:sz w:val="26"/>
          <w:szCs w:val="26"/>
        </w:rPr>
        <w:t>для применения контрольно-надзорными органами.</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ab/>
        <w:t xml:space="preserve">Проверочные листы (списки контрольных вопросов) хотя и не относятся к мерам профилактики, тем не </w:t>
      </w:r>
      <w:proofErr w:type="gramStart"/>
      <w:r w:rsidRPr="004D7D12">
        <w:rPr>
          <w:rFonts w:ascii="Times New Roman" w:eastAsia="Times New Roman" w:hAnsi="Times New Roman" w:cs="Times New Roman"/>
          <w:sz w:val="26"/>
          <w:szCs w:val="26"/>
        </w:rPr>
        <w:t>менее</w:t>
      </w:r>
      <w:proofErr w:type="gramEnd"/>
      <w:r w:rsidRPr="004D7D12">
        <w:rPr>
          <w:rFonts w:ascii="Times New Roman" w:eastAsia="Times New Roman" w:hAnsi="Times New Roman" w:cs="Times New Roman"/>
          <w:sz w:val="26"/>
          <w:szCs w:val="26"/>
        </w:rPr>
        <w:t xml:space="preserve"> выполняют профилактическую функцию. Во-первых, утвержденные и опубликованные в установленном порядке формы проверочных листов обеспечивают возможность самооценки подконтрольных субъектов на предмет соблюдения предъявляемых к ним требований. Во-вторых, на основании утвержденных форм проверочных листов разрабатываются электронные инструменты профилактики,  направленные на проведение самопроверки.</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ab/>
        <w:t>В этой связи в рамках Стандарта проверочные листы также рассматриваются в качестве предусмотренных законом обязательных мер профилактики, если для соответствующего вида государственного контроля (надзора) установлена обязательность применения проверочных листов при проведении плановых проверок.</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ab/>
        <w:t xml:space="preserve">Законодательное регулирование обязательных мер профилактики ограничивается обозначением общих рамок и целей их реализации, более детально останавливаясь только на определении условий и порядка объявления предостережения о недопустимости нарушения обязательных требований, а также общих требований к форме проверочных листов. </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ab/>
        <w:t xml:space="preserve">Поскольку законодатель использует открытый список для перечисления возможных мер профилактики, контрольно-надзорные органы могут дополнительно к обязательным мерам реализовывать иные профилактические мероприятия. </w:t>
      </w:r>
    </w:p>
    <w:p w:rsidR="003A3678"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В частности, Стандарт</w:t>
      </w:r>
      <w:r w:rsidR="00380C83">
        <w:rPr>
          <w:rFonts w:ascii="Times New Roman" w:eastAsia="Times New Roman" w:hAnsi="Times New Roman" w:cs="Times New Roman"/>
          <w:sz w:val="26"/>
          <w:szCs w:val="26"/>
        </w:rPr>
        <w:t xml:space="preserve">ом </w:t>
      </w:r>
      <w:r w:rsidRPr="004D7D12">
        <w:rPr>
          <w:rFonts w:ascii="Times New Roman" w:eastAsia="Times New Roman" w:hAnsi="Times New Roman" w:cs="Times New Roman"/>
          <w:sz w:val="26"/>
          <w:szCs w:val="26"/>
        </w:rPr>
        <w:t xml:space="preserve">предусматриваются следующие дополнительные меры профилактики: </w:t>
      </w:r>
    </w:p>
    <w:p w:rsidR="003A3678"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1) размещение и ведение перечня обязательных требований</w:t>
      </w:r>
      <w:r w:rsidR="003A3678">
        <w:rPr>
          <w:rFonts w:ascii="Times New Roman" w:eastAsia="Times New Roman" w:hAnsi="Times New Roman" w:cs="Times New Roman"/>
          <w:sz w:val="26"/>
          <w:szCs w:val="26"/>
        </w:rPr>
        <w:t xml:space="preserve"> (</w:t>
      </w:r>
      <w:r w:rsidR="00E63A78">
        <w:rPr>
          <w:rFonts w:ascii="Times New Roman" w:eastAsia="Times New Roman" w:hAnsi="Times New Roman" w:cs="Times New Roman"/>
          <w:sz w:val="26"/>
          <w:szCs w:val="26"/>
        </w:rPr>
        <w:t xml:space="preserve">соответствующие </w:t>
      </w:r>
      <w:r w:rsidR="003A3678">
        <w:rPr>
          <w:rFonts w:ascii="Times New Roman" w:eastAsia="Times New Roman" w:hAnsi="Times New Roman" w:cs="Times New Roman"/>
          <w:sz w:val="26"/>
          <w:szCs w:val="26"/>
        </w:rPr>
        <w:t>методические рекомендации содержатся в разделе 4.9 Стандарта)</w:t>
      </w:r>
      <w:r w:rsidRPr="004D7D12">
        <w:rPr>
          <w:rFonts w:ascii="Times New Roman" w:eastAsia="Times New Roman" w:hAnsi="Times New Roman" w:cs="Times New Roman"/>
          <w:sz w:val="26"/>
          <w:szCs w:val="26"/>
        </w:rPr>
        <w:t xml:space="preserve">, </w:t>
      </w:r>
    </w:p>
    <w:p w:rsidR="003A3678"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2) мероприятия, направленные на поощрение и стимулирование добросовестных подконтрольных субъектов</w:t>
      </w:r>
      <w:r w:rsidR="003A3678">
        <w:rPr>
          <w:rFonts w:ascii="Times New Roman" w:eastAsia="Times New Roman" w:hAnsi="Times New Roman" w:cs="Times New Roman"/>
          <w:sz w:val="26"/>
          <w:szCs w:val="26"/>
        </w:rPr>
        <w:t xml:space="preserve"> (</w:t>
      </w:r>
      <w:r w:rsidR="00E63A78">
        <w:rPr>
          <w:rFonts w:ascii="Times New Roman" w:eastAsia="Times New Roman" w:hAnsi="Times New Roman" w:cs="Times New Roman"/>
          <w:sz w:val="26"/>
          <w:szCs w:val="26"/>
        </w:rPr>
        <w:t xml:space="preserve">соответствующие </w:t>
      </w:r>
      <w:r w:rsidR="003A3678">
        <w:rPr>
          <w:rFonts w:ascii="Times New Roman" w:eastAsia="Times New Roman" w:hAnsi="Times New Roman" w:cs="Times New Roman"/>
          <w:sz w:val="26"/>
          <w:szCs w:val="26"/>
        </w:rPr>
        <w:t>методические рекомендации размещены в разделе 4.10 Стандарта)</w:t>
      </w:r>
      <w:r w:rsidRPr="004D7D12">
        <w:rPr>
          <w:rFonts w:ascii="Times New Roman" w:eastAsia="Times New Roman" w:hAnsi="Times New Roman" w:cs="Times New Roman"/>
          <w:sz w:val="26"/>
          <w:szCs w:val="26"/>
        </w:rPr>
        <w:t>;</w:t>
      </w:r>
    </w:p>
    <w:p w:rsidR="003A3678"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3) разъяснительная работа относительно процедур контроля (надзора)</w:t>
      </w:r>
      <w:r w:rsidR="00E63A78">
        <w:rPr>
          <w:rFonts w:ascii="Times New Roman" w:eastAsia="Times New Roman" w:hAnsi="Times New Roman" w:cs="Times New Roman"/>
          <w:sz w:val="26"/>
          <w:szCs w:val="26"/>
        </w:rPr>
        <w:t xml:space="preserve"> (соответствующие методические рекомендации размещены в разделе 4.11 Стандарта);</w:t>
      </w:r>
      <w:r w:rsidRPr="004D7D12">
        <w:rPr>
          <w:rFonts w:ascii="Times New Roman" w:eastAsia="Times New Roman" w:hAnsi="Times New Roman" w:cs="Times New Roman"/>
          <w:sz w:val="26"/>
          <w:szCs w:val="26"/>
        </w:rPr>
        <w:t xml:space="preserve"> </w:t>
      </w:r>
    </w:p>
    <w:p w:rsidR="00E86FBF"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lastRenderedPageBreak/>
        <w:t>4) создание интерактивных сервисов, обеспечивающих взаимодействие с подконтрольными субъектами,</w:t>
      </w:r>
      <w:r w:rsidRPr="004D7D12">
        <w:rPr>
          <w:rFonts w:ascii="Times New Roman" w:eastAsia="Times New Roman" w:hAnsi="Times New Roman" w:cs="Times New Roman"/>
        </w:rPr>
        <w:t xml:space="preserve"> </w:t>
      </w:r>
      <w:r w:rsidRPr="004D7D12">
        <w:rPr>
          <w:rFonts w:ascii="Times New Roman" w:eastAsia="Times New Roman" w:hAnsi="Times New Roman" w:cs="Times New Roman"/>
          <w:sz w:val="26"/>
          <w:szCs w:val="26"/>
        </w:rPr>
        <w:t>в том числе для самостоятельного определения и добровольного подтверждения подконтрольными субъектами соблюдения обязательных требований</w:t>
      </w:r>
      <w:r w:rsidR="00E63A78">
        <w:rPr>
          <w:rFonts w:ascii="Times New Roman" w:eastAsia="Times New Roman" w:hAnsi="Times New Roman" w:cs="Times New Roman"/>
          <w:sz w:val="26"/>
          <w:szCs w:val="26"/>
        </w:rPr>
        <w:t xml:space="preserve"> (соответствующие методические рекомендации размещены в разделе 4.12 Стандарта)</w:t>
      </w:r>
      <w:r w:rsidR="00615F1B">
        <w:rPr>
          <w:rFonts w:ascii="Times New Roman" w:eastAsia="Times New Roman" w:hAnsi="Times New Roman" w:cs="Times New Roman"/>
          <w:sz w:val="26"/>
          <w:szCs w:val="26"/>
        </w:rPr>
        <w:t>.</w:t>
      </w:r>
    </w:p>
    <w:p w:rsidR="003A3678" w:rsidRDefault="003A3678" w:rsidP="002E2812">
      <w:pPr>
        <w:pStyle w:val="10"/>
        <w:ind w:firstLine="709"/>
        <w:jc w:val="center"/>
        <w:rPr>
          <w:rFonts w:ascii="Times New Roman" w:eastAsia="Times New Roman" w:hAnsi="Times New Roman" w:cs="Times New Roman"/>
          <w:sz w:val="26"/>
          <w:szCs w:val="26"/>
        </w:rPr>
      </w:pPr>
    </w:p>
    <w:p w:rsidR="00E86FBF" w:rsidRPr="00E91DF9" w:rsidRDefault="00E86FBF" w:rsidP="002E2812">
      <w:pPr>
        <w:pStyle w:val="10"/>
        <w:ind w:firstLine="709"/>
        <w:jc w:val="center"/>
        <w:rPr>
          <w:rFonts w:ascii="Times New Roman" w:eastAsia="Times New Roman" w:hAnsi="Times New Roman" w:cs="Times New Roman"/>
          <w:i/>
          <w:sz w:val="26"/>
          <w:szCs w:val="26"/>
        </w:rPr>
      </w:pPr>
      <w:r w:rsidRPr="00E91DF9">
        <w:rPr>
          <w:rFonts w:ascii="Times New Roman" w:eastAsia="Times New Roman" w:hAnsi="Times New Roman" w:cs="Times New Roman"/>
          <w:b/>
          <w:i/>
          <w:sz w:val="26"/>
          <w:szCs w:val="26"/>
        </w:rPr>
        <w:t>Размещение перечней правовых актов</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ab/>
        <w:t>1. Разработка и размещение перечней правовых актов вызвана необходимостью обеспечения правовой определенности в общественных отношениях, складывающихся при осуществлении контрольно-надзорной деятельности, а также прозрачности государственного контроля (надзора), муниципального контроля.</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ab/>
        <w:t>Качественно проработанные перечни правовых актов по каждому виду государственного контроля (надзора), муниципального контроля крайне важны как для подконтрольных субъектов, так и для контрольно-надзорных органов.</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В частности, перечень правовых актов должен быть составлен таким образом и быть в таком состоянии, чтобы:</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 подконтрольные субъекты могли взять из перечня  исчерпывающую и достоверную информацию о том, какие требования к ним могут быть предъявлены в рамках того или иного вида контроля (надзора) и какими правовыми актами такие требования установлены;</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 xml:space="preserve">- инспекторский состав контрольно-надзорных органов, включая их территориальные подразделения, мог прийти к однозначному знанию и пониманию предметных границ контроля (надзора). </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 xml:space="preserve">Перечень правовых актов является легитимным ограничителем предмета контрольно-надзорных мероприятий: не может проверяться соблюдение обязательных требований, установленных правовыми актами или их частями, не включенными в перечень правовых актов. </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 xml:space="preserve">Кроме того, перечни правовых актов необходимы для корректной разработки контрольно-надзорным органом  вопросов проверочных листов, используемых для проведения проверок (обязательные требования и устанавливающие их правовые акты, не входящие в перечень правовых актов, не могут быть включены в форму проверочного листа), и для планирования профилактической деятельности в целом. </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 xml:space="preserve">2. К разработке и ведению перечней правовых актов применяются следующие основные правила: </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1) перечни правовых актов составляются и ведутся для каждого вида государственного контроля (надзора), муниципального контроля;</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2) в перечни правовых актов включаются только такие правовые акты или их части, которые устанавливают обязательные требования в рамках регулируемой области общественных отношений;</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3) содержащееся в перечнях правовых актов краткое описание круга лиц и (или) перечня объектов, в отношении которых устанавливаются обязательные требования, должно позволять каждому подконтрольному субъекту, с учетом вида осуществляемой им деятельности и (или) вида используемых им производственных объектов  однозначно определить, распространяются ли на него соответствующие обязательные требования;</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 xml:space="preserve">4) содержание перечней правовых актов должно полностью соответствовать предмету вида государственного контроля (надзора), муниципального контроля, и включать в себя только те правовые акты и (или) их части, устанавливающие обязательные требования, оценка соблюдения которых является предметом государственного контроля (надзора); </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 xml:space="preserve">5) перечни правовых актов должны поддерживаться в актуальном состоянии. То есть, при наличии каких-либо изменений в части наименования, содержания правовых актов или </w:t>
      </w:r>
      <w:r w:rsidRPr="004D7D12">
        <w:rPr>
          <w:rFonts w:ascii="Times New Roman" w:eastAsia="Times New Roman" w:hAnsi="Times New Roman" w:cs="Times New Roman"/>
          <w:sz w:val="26"/>
          <w:szCs w:val="26"/>
        </w:rPr>
        <w:lastRenderedPageBreak/>
        <w:t>их отдельных частей, устанавливающих обязательные требования, включая случаи изменения круга лиц, на которые такие требования распространяются, соответствующие изменения, с учетом законных интересов подконтрольных субъектов, должны быть своевременно внесены в перечень правовых актов;</w:t>
      </w:r>
    </w:p>
    <w:p w:rsidR="00E86FBF"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 xml:space="preserve">6) перечни должны размещаться в свободном и открытом доступе и при внесении в них изменений своевременно обновляться на официальном сайте контрольно-надзорного органа. </w:t>
      </w:r>
    </w:p>
    <w:p w:rsidR="003A3678" w:rsidRDefault="003A3678" w:rsidP="00E86FBF">
      <w:pPr>
        <w:pStyle w:val="10"/>
        <w:ind w:firstLine="709"/>
        <w:jc w:val="both"/>
        <w:rPr>
          <w:rFonts w:ascii="Times New Roman" w:eastAsia="Times New Roman" w:hAnsi="Times New Roman" w:cs="Times New Roman"/>
          <w:sz w:val="26"/>
          <w:szCs w:val="26"/>
        </w:rPr>
      </w:pPr>
    </w:p>
    <w:p w:rsidR="003A3678" w:rsidRPr="004D7D12" w:rsidRDefault="003A3678" w:rsidP="003A3678">
      <w:pPr>
        <w:pStyle w:val="10"/>
        <w:pBdr>
          <w:top w:val="single" w:sz="4" w:space="1" w:color="auto"/>
          <w:left w:val="single" w:sz="4" w:space="1" w:color="auto"/>
          <w:bottom w:val="single" w:sz="4" w:space="1" w:color="auto"/>
          <w:right w:val="single" w:sz="4" w:space="1" w:color="auto"/>
        </w:pBdr>
        <w:ind w:firstLine="709"/>
        <w:jc w:val="both"/>
        <w:rPr>
          <w:rFonts w:ascii="Times New Roman" w:eastAsia="Times New Roman" w:hAnsi="Times New Roman" w:cs="Times New Roman"/>
          <w:sz w:val="26"/>
          <w:szCs w:val="26"/>
        </w:rPr>
      </w:pPr>
      <w:r w:rsidRPr="003A3678">
        <w:rPr>
          <w:rFonts w:ascii="Times New Roman" w:eastAsia="Times New Roman" w:hAnsi="Times New Roman" w:cs="Times New Roman"/>
          <w:i/>
          <w:sz w:val="26"/>
          <w:szCs w:val="26"/>
        </w:rPr>
        <w:t>Методические рекомендации по формированию и ведению перечней нормативных правовых актов или их отдельных частей, содержащих обязательные требования, оценка соблюдения которых является предметом государственного контроля (надзора), муниципального контроля, перечней обязательных требований, оценка соблюдения которых является предметом государственного контроля (надзора), муниципального контроля</w:t>
      </w:r>
      <w:r>
        <w:rPr>
          <w:rFonts w:ascii="Times New Roman" w:eastAsia="Times New Roman" w:hAnsi="Times New Roman" w:cs="Times New Roman"/>
          <w:sz w:val="26"/>
          <w:szCs w:val="26"/>
        </w:rPr>
        <w:t xml:space="preserve"> содержатся в разделе 4.9 Стандарта.</w:t>
      </w:r>
    </w:p>
    <w:p w:rsidR="00E86FBF" w:rsidRPr="004D7D12" w:rsidRDefault="00E86FBF" w:rsidP="00E86FBF">
      <w:pPr>
        <w:pStyle w:val="10"/>
        <w:ind w:firstLine="709"/>
        <w:jc w:val="both"/>
        <w:rPr>
          <w:rFonts w:ascii="Times New Roman" w:eastAsia="Times New Roman" w:hAnsi="Times New Roman" w:cs="Times New Roman"/>
          <w:sz w:val="26"/>
          <w:szCs w:val="26"/>
        </w:rPr>
      </w:pPr>
    </w:p>
    <w:p w:rsidR="00E86FBF" w:rsidRPr="00E91DF9" w:rsidRDefault="00E86FBF" w:rsidP="00E91DF9">
      <w:pPr>
        <w:pStyle w:val="10"/>
        <w:ind w:firstLine="709"/>
        <w:jc w:val="center"/>
        <w:rPr>
          <w:rFonts w:ascii="Times New Roman" w:eastAsia="Times New Roman" w:hAnsi="Times New Roman" w:cs="Times New Roman"/>
          <w:i/>
          <w:sz w:val="26"/>
          <w:szCs w:val="26"/>
        </w:rPr>
      </w:pPr>
      <w:r w:rsidRPr="00E91DF9">
        <w:rPr>
          <w:rFonts w:ascii="Times New Roman" w:eastAsia="Times New Roman" w:hAnsi="Times New Roman" w:cs="Times New Roman"/>
          <w:b/>
          <w:i/>
          <w:sz w:val="26"/>
          <w:szCs w:val="26"/>
        </w:rPr>
        <w:t>Информирование по вопросам соблюдения обязательных требований</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 xml:space="preserve">1. Информирование подконтрольных субъектов и иных заинтересованных лиц по вопросам соблюдения обязательных требований осуществляется по различным направлениям: демонстрация проблемных аспектов в соблюдении обязательных требований, рекомендации по действиям подконтрольных субъектов, обеспечивающих такое соблюдение, разъяснение содержания имеющихся и новых обязательных требований и порядка их применения и т.п. </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Законодатель называет основные способы информирования по вопросам соблюдения обязательных требований, однако не ограничивает контрольно-надзорные органы в применении иных мер по информированию.</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 xml:space="preserve">2. Любое направление и любой способ осуществления информирования по вопросам соблюдения обязательных требований должно характеризоваться таким содержанием, которое действительно отвечает цели содействия соблюдению обязательных требований. </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Реализация любого способа информирования должна исчерпывающим образом охватывать проблему, ставшую поводом для применения соответствующей профилактической меры.</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3. Для достижения целей информирования по вопросам соблюдения обязательных требований контрольно-надзорными органами должны быть решены следующие задачи:</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1) формирование одинакового понимания обязательных требований в соответствующей сфере у должностных лиц контрольно-надзорного органа и его территориальных органов;</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2) выявление проблемных вопросов применения обязательных требований, в том числе типичных случаев нарушения обязательных требований, анализ их причин и подготовка предложений о проведении необходимых профилактических мероприятий для их предупреждений;</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3) обеспечение доступности сведений о применении обязательных требований, основных ошибках, способах их предотвращения, образцах эффективного и законопослушного поведения;</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4) выявление устаревших, дублирующих и избыточных, в том числе малозначимых и неэффективных обязательных требований, подготовка и внесение предложений по их устранению;</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5) создание системы обратной связи с подконтрольными субъектами по вопросам применения обязательных требований, в том числе с использованием современных информационно-телекоммуникационных технологий.</w:t>
      </w:r>
    </w:p>
    <w:p w:rsidR="00E86FBF" w:rsidRPr="00E91DF9" w:rsidRDefault="00E91DF9" w:rsidP="00E86FBF">
      <w:pPr>
        <w:pStyle w:val="10"/>
        <w:ind w:firstLine="709"/>
        <w:jc w:val="both"/>
        <w:rPr>
          <w:rFonts w:ascii="Times New Roman" w:eastAsia="Times New Roman" w:hAnsi="Times New Roman" w:cs="Times New Roman"/>
          <w:sz w:val="26"/>
          <w:szCs w:val="26"/>
        </w:rPr>
      </w:pPr>
      <w:r w:rsidRPr="00E91DF9">
        <w:rPr>
          <w:rFonts w:ascii="Times New Roman" w:eastAsia="Times New Roman" w:hAnsi="Times New Roman" w:cs="Times New Roman"/>
          <w:sz w:val="26"/>
          <w:szCs w:val="26"/>
        </w:rPr>
        <w:lastRenderedPageBreak/>
        <w:t>Информирование по вопросам соблюдения обязательных требований осуществляется в виде</w:t>
      </w:r>
      <w:r>
        <w:rPr>
          <w:rFonts w:ascii="Times New Roman" w:eastAsia="Times New Roman" w:hAnsi="Times New Roman" w:cs="Times New Roman"/>
          <w:sz w:val="26"/>
          <w:szCs w:val="26"/>
        </w:rPr>
        <w:t xml:space="preserve"> следующих мероприятий.</w:t>
      </w:r>
      <w:r w:rsidRPr="00E91DF9">
        <w:rPr>
          <w:rFonts w:ascii="Times New Roman" w:eastAsia="Times New Roman" w:hAnsi="Times New Roman" w:cs="Times New Roman"/>
          <w:sz w:val="26"/>
          <w:szCs w:val="26"/>
        </w:rPr>
        <w:t xml:space="preserve"> </w:t>
      </w:r>
    </w:p>
    <w:p w:rsidR="00F30F10" w:rsidRDefault="00F30F10" w:rsidP="00E86FBF">
      <w:pPr>
        <w:pStyle w:val="10"/>
        <w:ind w:firstLine="709"/>
        <w:jc w:val="both"/>
        <w:rPr>
          <w:rFonts w:ascii="Times New Roman" w:eastAsia="Times New Roman" w:hAnsi="Times New Roman" w:cs="Times New Roman"/>
          <w:i/>
          <w:sz w:val="26"/>
          <w:szCs w:val="26"/>
        </w:rPr>
      </w:pPr>
    </w:p>
    <w:p w:rsidR="00E86FBF" w:rsidRPr="00F30F10" w:rsidRDefault="00E91DF9" w:rsidP="00E86FBF">
      <w:pPr>
        <w:pStyle w:val="10"/>
        <w:ind w:firstLine="709"/>
        <w:jc w:val="both"/>
        <w:rPr>
          <w:rFonts w:ascii="Times New Roman" w:eastAsia="Times New Roman" w:hAnsi="Times New Roman" w:cs="Times New Roman"/>
          <w:b/>
          <w:i/>
          <w:sz w:val="26"/>
          <w:szCs w:val="26"/>
        </w:rPr>
      </w:pPr>
      <w:r w:rsidRPr="00F30F10">
        <w:rPr>
          <w:rFonts w:ascii="Times New Roman" w:eastAsia="Times New Roman" w:hAnsi="Times New Roman" w:cs="Times New Roman"/>
          <w:b/>
          <w:i/>
          <w:sz w:val="26"/>
          <w:szCs w:val="26"/>
        </w:rPr>
        <w:t xml:space="preserve">А. </w:t>
      </w:r>
      <w:r w:rsidR="00E86FBF" w:rsidRPr="00F30F10">
        <w:rPr>
          <w:rFonts w:ascii="Times New Roman" w:eastAsia="Times New Roman" w:hAnsi="Times New Roman" w:cs="Times New Roman"/>
          <w:b/>
          <w:i/>
          <w:sz w:val="26"/>
          <w:szCs w:val="26"/>
        </w:rPr>
        <w:t xml:space="preserve"> Публичные мероприятия</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 xml:space="preserve">1. Публичные мероприятия – особый способ информирования, который направлен не только на предоставление необходимой информации по вопросам соблюдения обязательных требований, но и на обеспечение непосредственного взаимодействия контрольно-надзорных органов с подконтрольными субъектами. </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 xml:space="preserve">Публичное мероприятие одновременно является профилактической мерой и каналом обратной связи с подконтрольными субъектами и позволяет контрольно-надзорным органам получать первичную информацию о проблемах соблюдения обязательных требований, в том числе о причинах их несоблюдения. </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 xml:space="preserve">2. Учитывая данные характеристики, контрольно-надзорные органы должны проводить публичные мероприятия на регулярной основе, обеспечивая беспрепятственный доступ подконтрольных субъектов и иных заинтересованных лиц к участию в них. </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Гарантией такого доступа служит соблюдение контрольно-надзорными органами процедурных требований к организации и проведению публичных мероприятий, включая вопросы времени и места их проведения.</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 xml:space="preserve">3. При определении темы публичного мероприятия важно, чтобы соответствующая проблематика обладала остротой,  нуждалась в публичном освещении и обсуждении, </w:t>
      </w:r>
      <w:r w:rsidR="00615F1B">
        <w:rPr>
          <w:rFonts w:ascii="Times New Roman" w:eastAsia="Times New Roman" w:hAnsi="Times New Roman" w:cs="Times New Roman"/>
          <w:sz w:val="26"/>
          <w:szCs w:val="26"/>
        </w:rPr>
        <w:t xml:space="preserve">была </w:t>
      </w:r>
      <w:r w:rsidR="00615F1B" w:rsidRPr="004D7D12">
        <w:rPr>
          <w:rFonts w:ascii="Times New Roman" w:eastAsia="Times New Roman" w:hAnsi="Times New Roman" w:cs="Times New Roman"/>
          <w:sz w:val="26"/>
          <w:szCs w:val="26"/>
        </w:rPr>
        <w:t>необходим</w:t>
      </w:r>
      <w:r w:rsidR="00615F1B">
        <w:rPr>
          <w:rFonts w:ascii="Times New Roman" w:eastAsia="Times New Roman" w:hAnsi="Times New Roman" w:cs="Times New Roman"/>
          <w:sz w:val="26"/>
          <w:szCs w:val="26"/>
        </w:rPr>
        <w:t>а</w:t>
      </w:r>
      <w:r w:rsidR="00615F1B" w:rsidRPr="004D7D12">
        <w:rPr>
          <w:rFonts w:ascii="Times New Roman" w:eastAsia="Times New Roman" w:hAnsi="Times New Roman" w:cs="Times New Roman"/>
          <w:sz w:val="26"/>
          <w:szCs w:val="26"/>
        </w:rPr>
        <w:t xml:space="preserve"> </w:t>
      </w:r>
      <w:r w:rsidRPr="004D7D12">
        <w:rPr>
          <w:rFonts w:ascii="Times New Roman" w:eastAsia="Times New Roman" w:hAnsi="Times New Roman" w:cs="Times New Roman"/>
          <w:sz w:val="26"/>
          <w:szCs w:val="26"/>
        </w:rPr>
        <w:t>для обеспечения содействия соблюдению обязательных требований.</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Темой публичного мероприятия могут быть:</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 выявленные в ходе правоприменительной практики проблемные вопросы соблюдения обяз</w:t>
      </w:r>
      <w:r>
        <w:rPr>
          <w:rFonts w:ascii="Times New Roman" w:eastAsia="Times New Roman" w:hAnsi="Times New Roman" w:cs="Times New Roman"/>
          <w:sz w:val="26"/>
          <w:szCs w:val="26"/>
        </w:rPr>
        <w:t>ательных требований;</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 подготовленные контрольно-надзорным органом материалы, проекты решений, предложения по вопросам соблюдения, изменения обязательных требований, совершенствования контрольно-надзорной деятельности, разработки и реализации ведомственных программ профилактики</w:t>
      </w:r>
      <w:r>
        <w:rPr>
          <w:rFonts w:ascii="Times New Roman" w:eastAsia="Times New Roman" w:hAnsi="Times New Roman" w:cs="Times New Roman"/>
          <w:sz w:val="26"/>
          <w:szCs w:val="26"/>
        </w:rPr>
        <w:t>;</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 доклады с обзором практики осуществления вида государственного контроля (надзора), муниципального контроля с указанием проблем их осуществления, наиболее часто встречающихся  случаев нарушений обязательных требований, доклады с руководством по соблюдению обязательных требований, анализом новых обязательных требований и необходимых для их исполнения организационных и технических мероприятий</w:t>
      </w:r>
      <w:r>
        <w:rPr>
          <w:rFonts w:ascii="Times New Roman" w:eastAsia="Times New Roman" w:hAnsi="Times New Roman" w:cs="Times New Roman"/>
          <w:sz w:val="26"/>
          <w:szCs w:val="26"/>
        </w:rPr>
        <w:t>;</w:t>
      </w:r>
      <w:r w:rsidRPr="004D7D12">
        <w:rPr>
          <w:rFonts w:ascii="Times New Roman" w:eastAsia="Times New Roman" w:hAnsi="Times New Roman" w:cs="Times New Roman"/>
          <w:sz w:val="26"/>
          <w:szCs w:val="26"/>
        </w:rPr>
        <w:t xml:space="preserve"> </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 xml:space="preserve">- иные предложения, решения и действия контрольно-надзорного органа. </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 xml:space="preserve">4. Контрольно-надзорные органы, осуществляющие смежные (взаимосвязанные по рискам, типам подконтрольных субъектов, проверяемым обязательным требованиям и т.д.) виды контроля (надзора), могут проводить совместные публичные мероприятия. </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5. Качественной характеристикой любого публичного мероприятия является обратная связь с целевой аудиторией. Установление такой связи и эффективный обмен информацией – необходимые условия достижения целей публичного мероприятия.</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Поэтому контрольно-надзорные органы должны заботиться о поддержании свободной дискуссии при проведении публичного мероприятия, обеспечивая участникам возможность задавать в ходе мероприятия вопросы представителям контрольно-надзорного органа, выступать с замечаниями и комментариями по теме публичного мероприятия, а также получать ответы на них.</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 xml:space="preserve">В противном случае публичные мероприятия не несут в себе профилактической ценности. </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lastRenderedPageBreak/>
        <w:t>6. К участию в публичных мероприятиях помимо подконтрольных субъектов могут привлекаться представители экспертного и научного, предпринимательского сообществ, заинтересованных общественных объединений, контрольно-надзорных органов и иные лица. Им также должна быть обеспечена возможность задавать вопросы, делать замечания и комментарии в ходе публичного мероприятия.</w:t>
      </w:r>
    </w:p>
    <w:p w:rsidR="00E86FBF"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7. Итоги публичного мероприятия должны своевременно размещаться для всеобщего сведения на официальном сайте контрольно-надзорного органа в открытом и свободном доступе.</w:t>
      </w:r>
    </w:p>
    <w:p w:rsidR="00F30F10" w:rsidRDefault="00F30F10" w:rsidP="00E86FBF">
      <w:pPr>
        <w:pStyle w:val="10"/>
        <w:ind w:firstLine="709"/>
        <w:jc w:val="both"/>
        <w:rPr>
          <w:rFonts w:ascii="Times New Roman" w:eastAsia="Times New Roman" w:hAnsi="Times New Roman" w:cs="Times New Roman"/>
          <w:sz w:val="26"/>
          <w:szCs w:val="26"/>
        </w:rPr>
      </w:pPr>
    </w:p>
    <w:p w:rsidR="00F30F10" w:rsidRDefault="00F30F10" w:rsidP="00F30F10">
      <w:pPr>
        <w:pStyle w:val="10"/>
        <w:pBdr>
          <w:top w:val="single" w:sz="4" w:space="1" w:color="auto"/>
          <w:left w:val="single" w:sz="4" w:space="1" w:color="auto"/>
          <w:bottom w:val="single" w:sz="4" w:space="1" w:color="auto"/>
          <w:right w:val="single" w:sz="4" w:space="1" w:color="auto"/>
        </w:pBdr>
        <w:ind w:firstLine="709"/>
        <w:jc w:val="both"/>
        <w:rPr>
          <w:rFonts w:ascii="Times New Roman" w:eastAsia="Times New Roman" w:hAnsi="Times New Roman" w:cs="Times New Roman"/>
          <w:sz w:val="26"/>
          <w:szCs w:val="26"/>
        </w:rPr>
      </w:pPr>
      <w:r w:rsidRPr="00F30F10">
        <w:rPr>
          <w:rFonts w:ascii="Times New Roman" w:eastAsia="Times New Roman" w:hAnsi="Times New Roman" w:cs="Times New Roman"/>
          <w:i/>
          <w:sz w:val="26"/>
          <w:szCs w:val="26"/>
        </w:rPr>
        <w:t>Методические рекомендации по проведению публичных мероприятий с подконтрольными субъектами</w:t>
      </w:r>
      <w:r>
        <w:rPr>
          <w:rFonts w:ascii="Times New Roman" w:eastAsia="Times New Roman" w:hAnsi="Times New Roman" w:cs="Times New Roman"/>
          <w:sz w:val="26"/>
          <w:szCs w:val="26"/>
        </w:rPr>
        <w:t xml:space="preserve"> приведены в разделе 4.5 Стандарта.</w:t>
      </w:r>
    </w:p>
    <w:p w:rsidR="00F30F10" w:rsidRDefault="00F30F10" w:rsidP="00F30F10">
      <w:pPr>
        <w:pStyle w:val="10"/>
        <w:pBdr>
          <w:top w:val="single" w:sz="4" w:space="1" w:color="auto"/>
          <w:left w:val="single" w:sz="4" w:space="1" w:color="auto"/>
          <w:bottom w:val="single" w:sz="4" w:space="1" w:color="auto"/>
          <w:right w:val="single" w:sz="4" w:space="1" w:color="auto"/>
        </w:pBdr>
        <w:ind w:firstLine="709"/>
        <w:jc w:val="both"/>
        <w:rPr>
          <w:rFonts w:ascii="Times New Roman" w:eastAsia="Times New Roman" w:hAnsi="Times New Roman" w:cs="Times New Roman"/>
          <w:sz w:val="26"/>
          <w:szCs w:val="26"/>
        </w:rPr>
      </w:pPr>
      <w:r w:rsidRPr="00F30F10">
        <w:rPr>
          <w:rFonts w:ascii="Times New Roman" w:eastAsia="Times New Roman" w:hAnsi="Times New Roman" w:cs="Times New Roman"/>
          <w:i/>
          <w:sz w:val="26"/>
          <w:szCs w:val="26"/>
        </w:rPr>
        <w:t>Типовая форма повестки публичного мероприятия</w:t>
      </w:r>
      <w:r>
        <w:rPr>
          <w:rFonts w:ascii="Times New Roman" w:eastAsia="Times New Roman" w:hAnsi="Times New Roman" w:cs="Times New Roman"/>
          <w:sz w:val="26"/>
          <w:szCs w:val="26"/>
        </w:rPr>
        <w:t xml:space="preserve"> содержится в разделе 5.6 Стандарта.</w:t>
      </w:r>
    </w:p>
    <w:p w:rsidR="00F30F10" w:rsidRDefault="00F30F10" w:rsidP="00E86FBF">
      <w:pPr>
        <w:pStyle w:val="10"/>
        <w:ind w:firstLine="709"/>
        <w:jc w:val="both"/>
        <w:rPr>
          <w:rFonts w:ascii="Times New Roman" w:eastAsia="Times New Roman" w:hAnsi="Times New Roman" w:cs="Times New Roman"/>
          <w:sz w:val="26"/>
          <w:szCs w:val="26"/>
        </w:rPr>
      </w:pPr>
    </w:p>
    <w:p w:rsidR="00F30F10" w:rsidRDefault="00F30F10" w:rsidP="00F30F10">
      <w:pPr>
        <w:pStyle w:val="10"/>
        <w:pBdr>
          <w:top w:val="none" w:sz="0" w:space="0" w:color="auto"/>
          <w:left w:val="none" w:sz="0" w:space="0" w:color="auto"/>
          <w:bottom w:val="none" w:sz="0" w:space="0" w:color="auto"/>
          <w:right w:val="none" w:sz="0" w:space="0" w:color="auto"/>
          <w:between w:val="none" w:sz="0" w:space="0" w:color="auto"/>
        </w:pBdr>
        <w:ind w:firstLine="709"/>
        <w:jc w:val="both"/>
        <w:rPr>
          <w:rFonts w:ascii="Times New Roman" w:eastAsia="Times New Roman" w:hAnsi="Times New Roman" w:cs="Times New Roman"/>
          <w:sz w:val="26"/>
          <w:szCs w:val="26"/>
        </w:rPr>
      </w:pPr>
      <w:r w:rsidRPr="00083160">
        <w:rPr>
          <w:rFonts w:ascii="Times New Roman" w:eastAsia="Times New Roman" w:hAnsi="Times New Roman" w:cs="Times New Roman"/>
          <w:sz w:val="26"/>
          <w:szCs w:val="26"/>
        </w:rPr>
        <w:t>Перечень типовых ошибок, допускаемых при организации и проведении публичных мероприятий с подконтрольными субъектами</w:t>
      </w:r>
      <w:r w:rsidR="0051478E">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приведен в разделе 5.5 Стандарта.</w:t>
      </w:r>
    </w:p>
    <w:p w:rsidR="00F30F10" w:rsidRDefault="00F30F10" w:rsidP="00F30F10">
      <w:pPr>
        <w:pStyle w:val="10"/>
        <w:pBdr>
          <w:top w:val="none" w:sz="0" w:space="0" w:color="auto"/>
          <w:left w:val="none" w:sz="0" w:space="0" w:color="auto"/>
          <w:bottom w:val="none" w:sz="0" w:space="0" w:color="auto"/>
          <w:right w:val="none" w:sz="0" w:space="0" w:color="auto"/>
          <w:between w:val="none" w:sz="0" w:space="0" w:color="auto"/>
        </w:pBdr>
        <w:ind w:firstLine="709"/>
        <w:jc w:val="both"/>
        <w:rPr>
          <w:rFonts w:ascii="Times New Roman" w:eastAsia="Times New Roman" w:hAnsi="Times New Roman" w:cs="Times New Roman"/>
          <w:sz w:val="26"/>
          <w:szCs w:val="26"/>
        </w:rPr>
      </w:pPr>
    </w:p>
    <w:p w:rsidR="00F30F10" w:rsidRPr="004D7D12" w:rsidRDefault="00F30F10" w:rsidP="00E86FBF">
      <w:pPr>
        <w:pStyle w:val="10"/>
        <w:ind w:firstLine="709"/>
        <w:jc w:val="both"/>
        <w:rPr>
          <w:rFonts w:ascii="Times New Roman" w:eastAsia="Times New Roman" w:hAnsi="Times New Roman" w:cs="Times New Roman"/>
          <w:sz w:val="26"/>
          <w:szCs w:val="26"/>
        </w:rPr>
      </w:pPr>
    </w:p>
    <w:p w:rsidR="00E86FBF" w:rsidRPr="00F30F10" w:rsidRDefault="00E91DF9" w:rsidP="00E86FBF">
      <w:pPr>
        <w:pStyle w:val="10"/>
        <w:ind w:firstLine="709"/>
        <w:jc w:val="both"/>
        <w:rPr>
          <w:rFonts w:ascii="Times New Roman" w:eastAsia="Times New Roman" w:hAnsi="Times New Roman" w:cs="Times New Roman"/>
          <w:b/>
          <w:i/>
          <w:sz w:val="26"/>
          <w:szCs w:val="26"/>
        </w:rPr>
      </w:pPr>
      <w:r w:rsidRPr="00F30F10">
        <w:rPr>
          <w:rFonts w:ascii="Times New Roman" w:eastAsia="Times New Roman" w:hAnsi="Times New Roman" w:cs="Times New Roman"/>
          <w:b/>
          <w:i/>
          <w:sz w:val="26"/>
          <w:szCs w:val="26"/>
        </w:rPr>
        <w:t xml:space="preserve">Б. </w:t>
      </w:r>
      <w:r w:rsidR="00E86FBF" w:rsidRPr="00F30F10">
        <w:rPr>
          <w:rFonts w:ascii="Times New Roman" w:eastAsia="Times New Roman" w:hAnsi="Times New Roman" w:cs="Times New Roman"/>
          <w:b/>
          <w:i/>
          <w:sz w:val="26"/>
          <w:szCs w:val="26"/>
        </w:rPr>
        <w:t>Разъяснительная и консультационная работа</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 xml:space="preserve">1. Разъяснительная и консультационная работа проводится контрольно-надзорным органом в целях адресного предоставления подконтрольным субъектам рекомендаций по поставленным ими вопросам соблюдения обязательных требований, по разрешению сложных правовых ситуаций, в том числе касающихся осуществления контрольно-надзорной деятельности, а также в целях распространения образцов эффективного, законопослушного поведения. </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 xml:space="preserve">2. Разъяснительную и консультационную работу от других способов информирования отличает преимущественно ситуативный характер. Такая работа ведется контрольно-надзорным органом постоянно; консультации и разъяснения </w:t>
      </w:r>
      <w:proofErr w:type="gramStart"/>
      <w:r w:rsidRPr="004D7D12">
        <w:rPr>
          <w:rFonts w:ascii="Times New Roman" w:eastAsia="Times New Roman" w:hAnsi="Times New Roman" w:cs="Times New Roman"/>
          <w:sz w:val="26"/>
          <w:szCs w:val="26"/>
        </w:rPr>
        <w:t>даются</w:t>
      </w:r>
      <w:proofErr w:type="gramEnd"/>
      <w:r w:rsidRPr="004D7D12">
        <w:rPr>
          <w:rFonts w:ascii="Times New Roman" w:eastAsia="Times New Roman" w:hAnsi="Times New Roman" w:cs="Times New Roman"/>
          <w:sz w:val="26"/>
          <w:szCs w:val="26"/>
        </w:rPr>
        <w:t xml:space="preserve"> как только у подконтрольных субъектов возникает прямо или косвенно выраженная необходимость в них.</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Разъяснения и консультации предоставляются как индивидуально по запросам конкретных лиц (индивидуальные консультации (разъяснения)), так и для неограниченного числа и (или) круга подконтрольных субъектов в качестве результата обобщения ответов на наиболее часто возникающие (задаваемые) вопросы (общие консультации (разъяснения)).</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 xml:space="preserve">3. Контрольно-надзорные органы обеспечивают для подконтрольных субъектов максимальную доступность консультаций и разъяснений. </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С этой целью контрольно-надзорные органы, в том числе используют различные средства и способы взаимодействия с подконтрольными субъектами. Так, рекомендации и консультации могут предоставляться письменно, устно и (или) с использованием интерактивных сервисов в информационно-телекоммуникационной сети «Интернет»,  мобильных приложений.</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Недопустима ситуация, в которой вопрос подконтрольного субъекта, связанный с проблемами соблюдения обязательных требований, остается без рассмотрения и (или) без ответа по существу.</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 xml:space="preserve">4. Разъяснения и консультации, которые дают контрольно-надзорные органы, должны быть краткими и конкретными одновременно. </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 xml:space="preserve">При этом они должны полностью отвечать заявленной проблеме и быть настолько понятными по содержанию и доступными по изложению, чтобы подконтрольные субъекты могли ими непосредственно руководствоваться в своей деятельности. </w:t>
      </w:r>
    </w:p>
    <w:p w:rsidR="00E86FBF"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lastRenderedPageBreak/>
        <w:t>5. Материалы с ответами на поступившие вопросы граждан и организаций обнародуются контрольно-надзорными органами таким образом, чтобы были обеспечены их открытость и доступность для целевой аудитории, но при условии соблюдения требований законодательства о защите персональных данных и сведений, составляющих охраняемые законом тайны.</w:t>
      </w:r>
    </w:p>
    <w:p w:rsidR="003A3678" w:rsidRDefault="003A3678" w:rsidP="00E86FBF">
      <w:pPr>
        <w:pStyle w:val="10"/>
        <w:ind w:firstLine="709"/>
        <w:jc w:val="both"/>
        <w:rPr>
          <w:rFonts w:ascii="Times New Roman" w:eastAsia="Times New Roman" w:hAnsi="Times New Roman" w:cs="Times New Roman"/>
          <w:i/>
          <w:sz w:val="26"/>
          <w:szCs w:val="26"/>
        </w:rPr>
      </w:pPr>
    </w:p>
    <w:p w:rsidR="00F30F10" w:rsidRPr="003A3678" w:rsidRDefault="003A3678" w:rsidP="003A3678">
      <w:pPr>
        <w:pStyle w:val="10"/>
        <w:pBdr>
          <w:top w:val="single" w:sz="4" w:space="1" w:color="auto"/>
          <w:left w:val="single" w:sz="4" w:space="1" w:color="auto"/>
          <w:bottom w:val="single" w:sz="4" w:space="1" w:color="auto"/>
          <w:right w:val="single" w:sz="4" w:space="1" w:color="auto"/>
        </w:pBdr>
        <w:ind w:firstLine="709"/>
        <w:jc w:val="both"/>
        <w:rPr>
          <w:rFonts w:ascii="Times New Roman" w:eastAsia="Times New Roman" w:hAnsi="Times New Roman" w:cs="Times New Roman"/>
          <w:sz w:val="26"/>
          <w:szCs w:val="26"/>
        </w:rPr>
      </w:pPr>
      <w:r w:rsidRPr="003A3678">
        <w:rPr>
          <w:rFonts w:ascii="Times New Roman" w:eastAsia="Times New Roman" w:hAnsi="Times New Roman" w:cs="Times New Roman"/>
          <w:i/>
          <w:sz w:val="26"/>
          <w:szCs w:val="26"/>
        </w:rPr>
        <w:t>Методические рекомендации по разъяснительной и консультационной работе и реализации иных способов информирования</w:t>
      </w:r>
      <w:r>
        <w:rPr>
          <w:rFonts w:ascii="Times New Roman" w:eastAsia="Times New Roman" w:hAnsi="Times New Roman" w:cs="Times New Roman"/>
          <w:sz w:val="26"/>
          <w:szCs w:val="26"/>
        </w:rPr>
        <w:t xml:space="preserve"> содержатся в разделе 4.6 Стандарта. </w:t>
      </w:r>
    </w:p>
    <w:p w:rsidR="003A3678" w:rsidRDefault="003A3678" w:rsidP="00E86FBF">
      <w:pPr>
        <w:pStyle w:val="10"/>
        <w:ind w:firstLine="709"/>
        <w:jc w:val="both"/>
        <w:rPr>
          <w:rFonts w:ascii="Times New Roman" w:eastAsia="Times New Roman" w:hAnsi="Times New Roman" w:cs="Times New Roman"/>
          <w:b/>
          <w:i/>
          <w:sz w:val="26"/>
          <w:szCs w:val="26"/>
        </w:rPr>
      </w:pPr>
    </w:p>
    <w:p w:rsidR="00E86FBF" w:rsidRPr="00F30F10" w:rsidRDefault="00E91DF9" w:rsidP="00E86FBF">
      <w:pPr>
        <w:pStyle w:val="10"/>
        <w:ind w:firstLine="709"/>
        <w:jc w:val="both"/>
        <w:rPr>
          <w:rFonts w:ascii="Times New Roman" w:eastAsia="Times New Roman" w:hAnsi="Times New Roman" w:cs="Times New Roman"/>
          <w:b/>
          <w:i/>
          <w:sz w:val="26"/>
          <w:szCs w:val="26"/>
        </w:rPr>
      </w:pPr>
      <w:r w:rsidRPr="00F30F10">
        <w:rPr>
          <w:rFonts w:ascii="Times New Roman" w:eastAsia="Times New Roman" w:hAnsi="Times New Roman" w:cs="Times New Roman"/>
          <w:b/>
          <w:i/>
          <w:sz w:val="26"/>
          <w:szCs w:val="26"/>
        </w:rPr>
        <w:t xml:space="preserve">В. </w:t>
      </w:r>
      <w:r w:rsidR="00E86FBF" w:rsidRPr="00F30F10">
        <w:rPr>
          <w:rFonts w:ascii="Times New Roman" w:eastAsia="Times New Roman" w:hAnsi="Times New Roman" w:cs="Times New Roman"/>
          <w:b/>
          <w:i/>
          <w:sz w:val="26"/>
          <w:szCs w:val="26"/>
        </w:rPr>
        <w:t>Руководства по соблюдению обязательных требований и комментарии в связи с изменением обязательных требований,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1. Руководства по соблюдению обязательных требований, комментарии в связи с изменением обязательных требований,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 предназначены не только для подконтрольных субъектов, но и для инспекторского состава контрольно-надзорных органов, включая их территориальные подразделения.</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 xml:space="preserve">В отличие от разъяснительной и консультационной работы, рассматриваемые способы информирования применяются контрольно-надзорными органами при наступлении обстоятельств объективного характера. </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2. Контрольно-надзорные органы по каждому виду осуществляемого ими контроля (надзора) подготавливают руководства по соблюдению обязательных требований во всех случаях, требующих обеспечения единообразия правоприменительной практики, информирования подразделений контрольно-надзорного органа, подконтрольных субъектов о рекомендуемых мерах по соблюдению обязательных требований, в том числе при установлении (выявлении):</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 наиболее часто встречающихся нарушений обязательных требований, причин и условий их совершения</w:t>
      </w:r>
      <w:r>
        <w:rPr>
          <w:rFonts w:ascii="Times New Roman" w:eastAsia="Times New Roman" w:hAnsi="Times New Roman" w:cs="Times New Roman"/>
          <w:sz w:val="26"/>
          <w:szCs w:val="26"/>
        </w:rPr>
        <w:t>;</w:t>
      </w:r>
      <w:r w:rsidRPr="004D7D12">
        <w:rPr>
          <w:rFonts w:ascii="Times New Roman" w:eastAsia="Times New Roman" w:hAnsi="Times New Roman" w:cs="Times New Roman"/>
          <w:sz w:val="26"/>
          <w:szCs w:val="26"/>
        </w:rPr>
        <w:t xml:space="preserve"> </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 данных, свидетельствующих о наличии различных подходов контрольно-надзорных органов и (или) подконтрольных субъектов к пониманию и применению обязательных требований, иных проблем  соблюдения обязательных требований</w:t>
      </w:r>
      <w:r>
        <w:rPr>
          <w:rFonts w:ascii="Times New Roman" w:eastAsia="Times New Roman" w:hAnsi="Times New Roman" w:cs="Times New Roman"/>
          <w:sz w:val="26"/>
          <w:szCs w:val="26"/>
        </w:rPr>
        <w:t>;</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 проблемных вопросов организации и осуществления контрольно-надзорной деятельности.</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В указанных случаях контрольно-надзорные органы запрашивают позиции федеральных органов исполнительной власти, осуществляющих функции по нормативно-правовому регулированию в соответствующей сфере.</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3. Руководства по соблюдению обязательных требований содержат описание и пояснение положений обязательных требований, примеров их корректного применения, описание действий (бездействия) подконтрольных субъектов, влекущих нарушение обязательных требований, исчерпывающие рекомендации по обеспечению их соблюдения.</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4. Руководства по соблюдению обязательных требований излагаются так, чтобы их можно было без затруднений непосредственно применять.</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5. Должностные лица контрольно-надзорного органа, подготовившего руководства при организации и осуществлении государственного контроля (надзора), муниципального контроля  должны применять обязательные требования в соответствии с рекомендациями по их применению, данными в руководствах.</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lastRenderedPageBreak/>
        <w:t>6. Руководства по соблюдению обязательных требований по мере их подготовки должны публиковаться контрольно-надзорными органами в открытом и свободном доступе для всеобщего сведения.</w:t>
      </w:r>
    </w:p>
    <w:p w:rsidR="00E86FBF" w:rsidRPr="004D7D12" w:rsidRDefault="00E86FBF" w:rsidP="00E86FBF">
      <w:pPr>
        <w:pStyle w:val="10"/>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7. </w:t>
      </w:r>
      <w:r w:rsidRPr="004D7D12">
        <w:rPr>
          <w:rFonts w:ascii="Times New Roman" w:eastAsia="Times New Roman" w:hAnsi="Times New Roman" w:cs="Times New Roman"/>
          <w:sz w:val="26"/>
          <w:szCs w:val="26"/>
        </w:rPr>
        <w:t>Контрольно-надзорные органы поддерживают актуальное состояние подготовленных ими и опубликованных руководств и вносят в них изменения по мере изменения обязательных требований, корректирования правоприменительной практики.</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8. Контрольно-надзорные органы должны постоянно осуществлять мониторинг нормативных правовых актов, содержащих обязательные требования.</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9. При пополнении массива обязательных требований, входящих в предмет государственного контроля (надзора), муниципального контроля, новыми обязательными требованиями, а также в случаях изменения обязательных требований, требующих от подконтрольных субъектов проведения организационных, технических или иных мероприятий, контрольно-надзорные органы подготавливают:</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 xml:space="preserve">- комментарии (сообщения) о содержании новых нормативных правовых актов или их частей, устанавливающих обязательные требования, о внесенных изменениях в действующие акты, сроках и порядке вступления их в действие, </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 и рекомендации о проведении подконтрольными субъектами необходимых организационных, технических мероприятий или иных мероприятий, направленных на обеспечение соблюдения обязательных требований.</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10. В комментариях о содержании новых нормативных правовых актов, устанавливающих обязательные требования, внесенных изменениях в действующие нормативные правовые акты, также даются разъяснения положений новых обязательных требований и основные аспекты, по которым контрольно-надзорный орган будет осуществлять контроль (надзор) новых (измененных) обязательных требований.</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1</w:t>
      </w:r>
      <w:r>
        <w:rPr>
          <w:rFonts w:ascii="Times New Roman" w:eastAsia="Times New Roman" w:hAnsi="Times New Roman" w:cs="Times New Roman"/>
          <w:sz w:val="26"/>
          <w:szCs w:val="26"/>
        </w:rPr>
        <w:t>1</w:t>
      </w:r>
      <w:r w:rsidRPr="004D7D12">
        <w:rPr>
          <w:rFonts w:ascii="Times New Roman" w:eastAsia="Times New Roman" w:hAnsi="Times New Roman" w:cs="Times New Roman"/>
          <w:sz w:val="26"/>
          <w:szCs w:val="26"/>
        </w:rPr>
        <w:t>. Указанные комментарии и рекомендации должны быть даны в простом, понятном формате и быть пригодны для непосредственного применения.</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1</w:t>
      </w:r>
      <w:r>
        <w:rPr>
          <w:rFonts w:ascii="Times New Roman" w:eastAsia="Times New Roman" w:hAnsi="Times New Roman" w:cs="Times New Roman"/>
          <w:sz w:val="26"/>
          <w:szCs w:val="26"/>
        </w:rPr>
        <w:t>2</w:t>
      </w:r>
      <w:r w:rsidRPr="004D7D12">
        <w:rPr>
          <w:rFonts w:ascii="Times New Roman" w:eastAsia="Times New Roman" w:hAnsi="Times New Roman" w:cs="Times New Roman"/>
          <w:sz w:val="26"/>
          <w:szCs w:val="26"/>
        </w:rPr>
        <w:t>. Контрольно-надзорные органы обеспечивают опубликование таких комментариев и рекомендаций в открытом и свободном доступе для всеобщего сведения.</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1</w:t>
      </w:r>
      <w:r>
        <w:rPr>
          <w:rFonts w:ascii="Times New Roman" w:eastAsia="Times New Roman" w:hAnsi="Times New Roman" w:cs="Times New Roman"/>
          <w:sz w:val="26"/>
          <w:szCs w:val="26"/>
        </w:rPr>
        <w:t>3</w:t>
      </w:r>
      <w:r w:rsidRPr="004D7D12">
        <w:rPr>
          <w:rFonts w:ascii="Times New Roman" w:eastAsia="Times New Roman" w:hAnsi="Times New Roman" w:cs="Times New Roman"/>
          <w:sz w:val="26"/>
          <w:szCs w:val="26"/>
        </w:rPr>
        <w:t xml:space="preserve">. На основании подготовленных за отчетный период руководств, комментариев и рекомендаций контрольно-надзорные органы по каждому осуществляемому ими виду государственного контроля (надзора) ежегодно готовят </w:t>
      </w:r>
      <w:r w:rsidRPr="004D7D12">
        <w:rPr>
          <w:rFonts w:ascii="Times New Roman" w:eastAsia="Times New Roman" w:hAnsi="Times New Roman" w:cs="Times New Roman"/>
          <w:i/>
          <w:sz w:val="26"/>
          <w:szCs w:val="26"/>
        </w:rPr>
        <w:t>доклады с руководством по соблюдению обязательных требований, анализом новых обязательных требований и необходимых для их исполнения организационных и технических мероприятий</w:t>
      </w:r>
      <w:r w:rsidRPr="004D7D12">
        <w:rPr>
          <w:rFonts w:ascii="Times New Roman" w:eastAsia="Times New Roman" w:hAnsi="Times New Roman" w:cs="Times New Roman"/>
          <w:sz w:val="26"/>
          <w:szCs w:val="26"/>
        </w:rPr>
        <w:t xml:space="preserve">. </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Такие доклады должны быть не просто документом консолидации проделанной контрольно-надзорным органом работы по анализу обязательных требований, а полезным и удобным в применении аналитическим материалом, который может служить “настольной книгой” для любого лица, действующего в регулируемой сфере общественных отношений.</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1</w:t>
      </w:r>
      <w:r>
        <w:rPr>
          <w:rFonts w:ascii="Times New Roman" w:eastAsia="Times New Roman" w:hAnsi="Times New Roman" w:cs="Times New Roman"/>
          <w:sz w:val="26"/>
          <w:szCs w:val="26"/>
        </w:rPr>
        <w:t>4</w:t>
      </w:r>
      <w:r w:rsidRPr="004D7D12">
        <w:rPr>
          <w:rFonts w:ascii="Times New Roman" w:eastAsia="Times New Roman" w:hAnsi="Times New Roman" w:cs="Times New Roman"/>
          <w:sz w:val="26"/>
          <w:szCs w:val="26"/>
        </w:rPr>
        <w:t>. В указанных докладах должны быть детально, структурированно, системно и в соответствии с требованиями Стандарта изложены следующие виды сведений:</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1) подготовленные в течение года руководства по соблюдению обязательных требований;</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 xml:space="preserve">2) информация о выявленных устаревших, дублирующих, избыточных, в том числе малозначимых и неэффективных, обязательных требованиях; </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3) предложения по устранению устаревших, дублирующих, избыточных, в том числе малозначимых и неэффективных, обязательных требований и иные необходимые предложения по совершенствованию отраслевого нормативного правового регулирования;</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4) информация о выявленных в отраслевом нормативном правовом регулировании пробелах и противоречиях;</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lastRenderedPageBreak/>
        <w:t>5) конкретные рекомендации подконтрольным субъектам об их действиях в случае наличия пробелов или противоречий в соответствующем нормативном правовом регулировании;</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6) информация о вступивших в юридическую силу (принятых) в истекшем году нормативных правовых актах в подконтрольной сфере общественных отношений и установленных ими новых обязательных требованиях;</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7) разъяснения новых обязательных требований и порядка их применения;</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8) рекомендации по конкретным организационным и техническим мерам, которые необходимо предпринять подконтрольным лицам для обеспечения их соответствия новым обязательным требованиям;</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9) анализ судебной практики, связанной с применением обязательных требований;</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10) информация о принятых в истекшем году решениях Конституционного Суда Российской Федерации и постановлениях Европейского суда по правам человека в установленной сфере контрольно-надзорной деятельности;</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11) анализ обращений граждан и организаций, в том числе средств массовой информации, по вопросу применения обязательных требований.</w:t>
      </w:r>
    </w:p>
    <w:p w:rsidR="00E86FBF"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1</w:t>
      </w:r>
      <w:r>
        <w:rPr>
          <w:rFonts w:ascii="Times New Roman" w:eastAsia="Times New Roman" w:hAnsi="Times New Roman" w:cs="Times New Roman"/>
          <w:sz w:val="26"/>
          <w:szCs w:val="26"/>
        </w:rPr>
        <w:t>5</w:t>
      </w:r>
      <w:r w:rsidRPr="004D7D12">
        <w:rPr>
          <w:rFonts w:ascii="Times New Roman" w:eastAsia="Times New Roman" w:hAnsi="Times New Roman" w:cs="Times New Roman"/>
          <w:sz w:val="26"/>
          <w:szCs w:val="26"/>
        </w:rPr>
        <w:t>. Доклады с руководством по соблюдению обязательных требований, анализом новых обязательных требований и необходимых для их исполнения организационных и технических мероприятий публикуются контрольно-надзорными органами в открытом и свободном доступе для всеобщего сведения и обсуждения.</w:t>
      </w:r>
    </w:p>
    <w:p w:rsidR="003A3678" w:rsidRDefault="003A3678" w:rsidP="00E86FBF">
      <w:pPr>
        <w:pStyle w:val="10"/>
        <w:ind w:firstLine="709"/>
        <w:jc w:val="both"/>
        <w:rPr>
          <w:rFonts w:ascii="Times New Roman" w:eastAsia="Times New Roman" w:hAnsi="Times New Roman" w:cs="Times New Roman"/>
          <w:sz w:val="26"/>
          <w:szCs w:val="26"/>
        </w:rPr>
      </w:pPr>
    </w:p>
    <w:p w:rsidR="00BF7F0C" w:rsidRDefault="00BF7F0C" w:rsidP="003A3678">
      <w:pPr>
        <w:pStyle w:val="10"/>
        <w:pBdr>
          <w:top w:val="single" w:sz="4" w:space="1" w:color="auto"/>
          <w:left w:val="single" w:sz="4" w:space="1" w:color="auto"/>
          <w:bottom w:val="single" w:sz="4" w:space="1" w:color="auto"/>
          <w:right w:val="single" w:sz="4" w:space="1" w:color="auto"/>
        </w:pBdr>
        <w:ind w:firstLine="709"/>
        <w:jc w:val="both"/>
        <w:rPr>
          <w:rFonts w:ascii="Times New Roman" w:eastAsia="Times New Roman" w:hAnsi="Times New Roman" w:cs="Times New Roman"/>
          <w:sz w:val="26"/>
          <w:szCs w:val="26"/>
        </w:rPr>
      </w:pPr>
      <w:r w:rsidRPr="00BF7F0C">
        <w:rPr>
          <w:rFonts w:ascii="Times New Roman" w:eastAsia="Times New Roman" w:hAnsi="Times New Roman" w:cs="Times New Roman"/>
          <w:i/>
          <w:sz w:val="26"/>
          <w:szCs w:val="26"/>
        </w:rPr>
        <w:t>Методические рекомендации по подготовке руководств по соблюдению обязательных требований, докладов с руководством по соблюдению обязательных требований, анализом новых обязательных требований и необходимых для их исполнения организационных и технических мероприятий</w:t>
      </w:r>
      <w:r>
        <w:rPr>
          <w:rFonts w:ascii="Times New Roman" w:eastAsia="Times New Roman" w:hAnsi="Times New Roman" w:cs="Times New Roman"/>
          <w:i/>
          <w:sz w:val="26"/>
          <w:szCs w:val="26"/>
        </w:rPr>
        <w:t xml:space="preserve"> </w:t>
      </w:r>
      <w:r>
        <w:rPr>
          <w:rFonts w:ascii="Times New Roman" w:eastAsia="Times New Roman" w:hAnsi="Times New Roman" w:cs="Times New Roman"/>
          <w:sz w:val="26"/>
          <w:szCs w:val="26"/>
        </w:rPr>
        <w:t>приведены в разделе 4.4 Стандарта.</w:t>
      </w:r>
    </w:p>
    <w:p w:rsidR="003A3678" w:rsidRPr="00BF7F0C" w:rsidRDefault="003A3678" w:rsidP="00E86FBF">
      <w:pPr>
        <w:pStyle w:val="10"/>
        <w:ind w:firstLine="709"/>
        <w:jc w:val="both"/>
        <w:rPr>
          <w:rFonts w:ascii="Times New Roman" w:eastAsia="Times New Roman" w:hAnsi="Times New Roman" w:cs="Times New Roman"/>
          <w:sz w:val="26"/>
          <w:szCs w:val="26"/>
        </w:rPr>
      </w:pPr>
    </w:p>
    <w:p w:rsidR="00E86FBF" w:rsidRDefault="00BF7F0C" w:rsidP="00E86FBF">
      <w:pPr>
        <w:pStyle w:val="10"/>
        <w:ind w:firstLine="709"/>
        <w:jc w:val="both"/>
        <w:rPr>
          <w:rFonts w:ascii="Times New Roman" w:eastAsia="Times New Roman" w:hAnsi="Times New Roman" w:cs="Times New Roman"/>
          <w:sz w:val="26"/>
          <w:szCs w:val="26"/>
        </w:rPr>
      </w:pPr>
      <w:r w:rsidRPr="00083160">
        <w:rPr>
          <w:rFonts w:ascii="Times New Roman" w:eastAsia="Times New Roman" w:hAnsi="Times New Roman" w:cs="Times New Roman"/>
          <w:sz w:val="26"/>
          <w:szCs w:val="26"/>
        </w:rPr>
        <w:t>Примеры возможных подходов к содержанию докладов с руководством по соблюдению обязательных требований, анализом новых обязательных требований и необходимых для их исполнения организационных и технических мероприятий</w:t>
      </w:r>
      <w:r>
        <w:rPr>
          <w:rFonts w:ascii="Times New Roman" w:eastAsia="Times New Roman" w:hAnsi="Times New Roman" w:cs="Times New Roman"/>
          <w:sz w:val="26"/>
          <w:szCs w:val="26"/>
        </w:rPr>
        <w:t xml:space="preserve"> приведены в разделе 5.3</w:t>
      </w:r>
      <w:r w:rsidR="0051478E">
        <w:rPr>
          <w:rFonts w:ascii="Times New Roman" w:eastAsia="Times New Roman" w:hAnsi="Times New Roman" w:cs="Times New Roman"/>
          <w:sz w:val="26"/>
          <w:szCs w:val="26"/>
        </w:rPr>
        <w:t xml:space="preserve"> Стандарта</w:t>
      </w:r>
      <w:r>
        <w:rPr>
          <w:rFonts w:ascii="Times New Roman" w:eastAsia="Times New Roman" w:hAnsi="Times New Roman" w:cs="Times New Roman"/>
          <w:sz w:val="26"/>
          <w:szCs w:val="26"/>
        </w:rPr>
        <w:t>.</w:t>
      </w:r>
    </w:p>
    <w:p w:rsidR="00BF7F0C" w:rsidRPr="004D7D12" w:rsidRDefault="00BF7F0C" w:rsidP="00E86FBF">
      <w:pPr>
        <w:pStyle w:val="10"/>
        <w:ind w:firstLine="709"/>
        <w:jc w:val="both"/>
        <w:rPr>
          <w:rFonts w:ascii="Times New Roman" w:eastAsia="Times New Roman" w:hAnsi="Times New Roman" w:cs="Times New Roman"/>
          <w:sz w:val="26"/>
          <w:szCs w:val="26"/>
        </w:rPr>
      </w:pPr>
    </w:p>
    <w:p w:rsidR="00E86FBF" w:rsidRPr="00E91DF9" w:rsidRDefault="00E86FBF" w:rsidP="00E91DF9">
      <w:pPr>
        <w:pStyle w:val="10"/>
        <w:ind w:firstLine="709"/>
        <w:jc w:val="center"/>
        <w:rPr>
          <w:rFonts w:ascii="Times New Roman" w:eastAsia="Times New Roman" w:hAnsi="Times New Roman" w:cs="Times New Roman"/>
          <w:i/>
          <w:sz w:val="26"/>
          <w:szCs w:val="26"/>
        </w:rPr>
      </w:pPr>
      <w:r w:rsidRPr="00E91DF9">
        <w:rPr>
          <w:rFonts w:ascii="Times New Roman" w:eastAsia="Times New Roman" w:hAnsi="Times New Roman" w:cs="Times New Roman"/>
          <w:b/>
          <w:i/>
          <w:sz w:val="26"/>
          <w:szCs w:val="26"/>
        </w:rPr>
        <w:t>Обобщение правоприменительной практики</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1. В целях проведения системного анализа и обеспечения единства правоприменительной практики контрольно-надзорные органы по каждому осуществляемому ими виду контроля (надзора) проводят обобщение практики его осуществления по следующим основным направлениям:</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 состояние соблюдения обязательных требований подконтрольными субъектами;</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 состояние организации и проведения контрольно-надзорных мероприятий, включая результаты обжалования решений, действий (бездействия) контрольно-надзорного органа и (или) его должностных лиц в административном и судебном порядке.</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 xml:space="preserve">2. Концепция обобщения правоприменительной практики заключается в предоставлении подконтрольным субъектам и всем иным заинтересованным лицам развернутой информации о наиболее часто встречающихся случаях нарушений обязательных требований, выявленных за отчетный период времени, и основных (типовых) причинах и условиях их совершения. </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Картина наиболее часто встречающихся нарушений обязательных требований очерчивается в разрезе содержания обязательных требований, а не путем указания на положения законодательства об административных правонарушениях, которыми устанавливается ответственность за такие нарушения.</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lastRenderedPageBreak/>
        <w:t>3. Деятельность по обобщению правоприменительной практики сопровождается составлением и ведением по каждому виду государственного контроля (надзора) перечня наиболее часто встречающихся нарушений обязательных требований с их классификацией (дифференциацией) по степени риска причинения вреда, возникающего вследствие нарушения обязательных требований, и тяжести последствий таких нарушений.</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 xml:space="preserve">Такие перечни размещаются в открытом  и свободном доступе на официальных сайтах контрольно-надзорных органов, которые обязаны следить за их актуальностью и своевременно вносить в них изменения. </w:t>
      </w:r>
      <w:r w:rsidR="00AE7AC3">
        <w:rPr>
          <w:rFonts w:ascii="Times New Roman" w:eastAsia="Times New Roman" w:hAnsi="Times New Roman" w:cs="Times New Roman"/>
          <w:sz w:val="26"/>
          <w:szCs w:val="26"/>
        </w:rPr>
        <w:t xml:space="preserve"> </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4. Контрольно-надзорным органам следует ежеквартально публиковать результаты обобщения правоприменительной практики в открытом и свободном доступе для всеобщего сведения.</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 xml:space="preserve">5. Не реже 1 раза в год контрольно-надзорные органы представляют соответствующие результаты в докладах с обзором практики осуществления вида государственного контроля (надзора), муниципального контроля с указанием проблем их осуществления, наиболее часто встречающихся нарушений обязательных требований (далее – доклад о правоприменительной практике). </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 xml:space="preserve">Доклад о правоприменительной практике не является отчетом о проделанной работе, консолидацией статистических данных об итогах контрольно-надзорной деятельности. </w:t>
      </w:r>
      <w:r w:rsidRPr="004D7D12">
        <w:rPr>
          <w:rFonts w:ascii="Times New Roman" w:eastAsia="Times New Roman" w:hAnsi="Times New Roman" w:cs="Times New Roman"/>
          <w:i/>
          <w:sz w:val="26"/>
          <w:szCs w:val="26"/>
        </w:rPr>
        <w:t>Основа доклада – результаты анализа представляемых в нем видов информации</w:t>
      </w:r>
      <w:r w:rsidRPr="004D7D12">
        <w:rPr>
          <w:rFonts w:ascii="Times New Roman" w:eastAsia="Times New Roman" w:hAnsi="Times New Roman" w:cs="Times New Roman"/>
          <w:sz w:val="26"/>
          <w:szCs w:val="26"/>
        </w:rPr>
        <w:t>.</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Доклад о правоприменительной практике адресован, в первую очередь, подконтрольным субъектам, для которых содержание доклада должно служить путеводителем по правоприменительной практике контрольно-надзорного органа и одновременно методическим материалом по наиболее часто встречающимся нарушениям обязательных требований и основным причинам их совершения.</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В то же время для инспекторского состава контрольно-надзорных органов доклад о правоприменительной практике является руководящим документом, позволяющим на его основании совершенствовать и приводить к требуемому единообразию свою деятельность.</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 xml:space="preserve">6. Для того чтобы доклад о правоприменительной практике отвечал указанным целям, в нем должны быть детально, структурированно, системно и в соответствии </w:t>
      </w:r>
      <w:r w:rsidR="00C210EE">
        <w:rPr>
          <w:rFonts w:ascii="Times New Roman" w:eastAsia="Times New Roman" w:hAnsi="Times New Roman" w:cs="Times New Roman"/>
          <w:sz w:val="26"/>
          <w:szCs w:val="26"/>
        </w:rPr>
        <w:t>со</w:t>
      </w:r>
      <w:r w:rsidRPr="004D7D12">
        <w:rPr>
          <w:rFonts w:ascii="Times New Roman" w:eastAsia="Times New Roman" w:hAnsi="Times New Roman" w:cs="Times New Roman"/>
          <w:sz w:val="26"/>
          <w:szCs w:val="26"/>
        </w:rPr>
        <w:t xml:space="preserve"> Стандартом представлены следующие виды информации:</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1) статистические данные о проведенных контрольно-надзорных мероприятиях, носящих как плановый, так и внеплановый характер, анализ результатов таких мероприятий;</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2) информация о характере и статистике проведенных контрольно-надзорным органом мероприятий по контролю (надзору) без взаимодействия с подконтрольными субъектами;</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3) статистика и анализ причиненного в результате нарушения обязательных требований ущерба охраняемым законом ценностям;</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 xml:space="preserve">4) перечень наиболее часто встречающихся нарушений обязательных требований, совершенных в период, за который составлен доклад, с их классификацией (дифференциацией) по степени риска причинения вреда, возникающего вследствие нарушения обязательных требований, и тяжести последствий таких нарушений; </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5) статистика наиболее часто встречающихся нарушений обязательных требований по однородным группам подконтрольных субъектов (объектов);</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6) анализ выявленных и возможных причин возникновения наиболее часто встречающихся нарушений обязательных требований;</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7) рекомендации подконтрольным субъектам (в зависимости от их типизации) по проведению мероприятий, направленных на устранение причин совершения наиболее часто встречающихся нарушений обязательных требований;</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lastRenderedPageBreak/>
        <w:t>8) статистика и анализ примененных к подконтрольным субъектам мер юридической ответственности;</w:t>
      </w:r>
    </w:p>
    <w:p w:rsidR="00E86FBF" w:rsidRPr="004D7D12" w:rsidRDefault="00E86FBF" w:rsidP="00E86FBF">
      <w:pPr>
        <w:pStyle w:val="10"/>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9) </w:t>
      </w:r>
      <w:r w:rsidRPr="004D7D12">
        <w:rPr>
          <w:rFonts w:ascii="Times New Roman" w:eastAsia="Times New Roman" w:hAnsi="Times New Roman" w:cs="Times New Roman"/>
          <w:sz w:val="26"/>
          <w:szCs w:val="26"/>
        </w:rPr>
        <w:t>анализ практики составления протоколов об административных правонарушениях, практики рассмотрения дел об административных правонарушениях, в том числе в случае отказа в привлечении подконтрольных субъектов, их должностных лиц к административной ответственности;</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10) анализ практики обжалования решений, действий (бездействия) контрольно-надзорного органа и (или) его должностных лиц в досудебном (внесудебном) и судебном порядке;</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11) статистика и анализ исполнимости предписаний, выданных подконтрольным субъектам по результатам контрольно-надзорных мероприятий;</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12) статистика и анализ случаев объявления и исполнимости предостережений о недопустимости нарушения обязательных требований;</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13) информация о проведенных профилактических мероприятиях в отношении подконтрольных субъектов.</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7. Подготовленные доклады о правоприменительной практике публикуются контрольно-надзорными органами в открытом и свободном доступе для всеобщего сведения и обсуждения.</w:t>
      </w:r>
    </w:p>
    <w:p w:rsidR="00E86FBF"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 xml:space="preserve">8. </w:t>
      </w:r>
      <w:proofErr w:type="gramStart"/>
      <w:r w:rsidRPr="004D7D12">
        <w:rPr>
          <w:rFonts w:ascii="Times New Roman" w:eastAsia="Times New Roman" w:hAnsi="Times New Roman" w:cs="Times New Roman"/>
          <w:sz w:val="26"/>
          <w:szCs w:val="26"/>
        </w:rPr>
        <w:t>С развитием навыков и компетенций в области осуществления профилактики контрольно-надзорным органам следует переходить от двух самостоятельных докладов к подготовке единого документа с руководствами по соблюдению обязательных требований, данными с учетом результатов комплексного анализа и обобщения правоприменительной практики, а в дальнейшем – к разработке соответствующих руководств по соблюдению обязательных требований, формируемых при наличии объективной необходимости в пояснении содержания и порядка применения тех</w:t>
      </w:r>
      <w:proofErr w:type="gramEnd"/>
      <w:r w:rsidRPr="004D7D12">
        <w:rPr>
          <w:rFonts w:ascii="Times New Roman" w:eastAsia="Times New Roman" w:hAnsi="Times New Roman" w:cs="Times New Roman"/>
          <w:sz w:val="26"/>
          <w:szCs w:val="26"/>
        </w:rPr>
        <w:t xml:space="preserve"> или иных обязательных требований с целью содействия их соблюдению. </w:t>
      </w:r>
    </w:p>
    <w:p w:rsidR="003A3678" w:rsidRDefault="003A3678" w:rsidP="00E86FBF">
      <w:pPr>
        <w:pStyle w:val="10"/>
        <w:ind w:firstLine="709"/>
        <w:jc w:val="both"/>
        <w:rPr>
          <w:rFonts w:ascii="Times New Roman" w:eastAsia="Times New Roman" w:hAnsi="Times New Roman" w:cs="Times New Roman"/>
          <w:sz w:val="26"/>
          <w:szCs w:val="26"/>
        </w:rPr>
      </w:pPr>
    </w:p>
    <w:p w:rsidR="00AE7AC3" w:rsidRPr="00BF7F0C" w:rsidRDefault="00AE7AC3" w:rsidP="003A3678">
      <w:pPr>
        <w:pStyle w:val="10"/>
        <w:pBdr>
          <w:top w:val="single" w:sz="4" w:space="1" w:color="auto"/>
          <w:left w:val="single" w:sz="4" w:space="1" w:color="auto"/>
          <w:bottom w:val="single" w:sz="4" w:space="1" w:color="auto"/>
          <w:right w:val="single" w:sz="4" w:space="1" w:color="auto"/>
        </w:pBdr>
        <w:ind w:firstLine="709"/>
        <w:jc w:val="both"/>
        <w:rPr>
          <w:rFonts w:ascii="Times New Roman" w:eastAsia="Times New Roman" w:hAnsi="Times New Roman" w:cs="Times New Roman"/>
          <w:sz w:val="26"/>
          <w:szCs w:val="26"/>
        </w:rPr>
      </w:pPr>
      <w:r w:rsidRPr="00AE7AC3">
        <w:rPr>
          <w:rFonts w:ascii="Times New Roman" w:eastAsia="Times New Roman" w:hAnsi="Times New Roman" w:cs="Times New Roman"/>
          <w:i/>
          <w:sz w:val="26"/>
          <w:szCs w:val="26"/>
        </w:rPr>
        <w:t xml:space="preserve">Методические рекомендации по обобщению правоприменительной практики и подготовке докладов с обзором практики осуществления вида государственного контроля (надзора), муниципального контроля с указанием проблем </w:t>
      </w:r>
      <w:proofErr w:type="gramStart"/>
      <w:r w:rsidRPr="00AE7AC3">
        <w:rPr>
          <w:rFonts w:ascii="Times New Roman" w:eastAsia="Times New Roman" w:hAnsi="Times New Roman" w:cs="Times New Roman"/>
          <w:i/>
          <w:sz w:val="26"/>
          <w:szCs w:val="26"/>
        </w:rPr>
        <w:t xml:space="preserve">их осуществления, наиболее часто встречающихся нарушений обязательных требований </w:t>
      </w:r>
      <w:r w:rsidRPr="00BF7F0C">
        <w:rPr>
          <w:rFonts w:ascii="Times New Roman" w:eastAsia="Times New Roman" w:hAnsi="Times New Roman" w:cs="Times New Roman"/>
          <w:sz w:val="26"/>
          <w:szCs w:val="26"/>
        </w:rPr>
        <w:t>содержатся</w:t>
      </w:r>
      <w:proofErr w:type="gramEnd"/>
      <w:r w:rsidRPr="00BF7F0C">
        <w:rPr>
          <w:rFonts w:ascii="Times New Roman" w:eastAsia="Times New Roman" w:hAnsi="Times New Roman" w:cs="Times New Roman"/>
          <w:sz w:val="26"/>
          <w:szCs w:val="26"/>
        </w:rPr>
        <w:t xml:space="preserve"> в разделе 4.2 </w:t>
      </w:r>
      <w:r w:rsidR="00BF7F0C" w:rsidRPr="00BF7F0C">
        <w:rPr>
          <w:rFonts w:ascii="Times New Roman" w:eastAsia="Times New Roman" w:hAnsi="Times New Roman" w:cs="Times New Roman"/>
          <w:sz w:val="26"/>
          <w:szCs w:val="26"/>
        </w:rPr>
        <w:t xml:space="preserve">Стандарта. </w:t>
      </w:r>
    </w:p>
    <w:p w:rsidR="00BF7F0C" w:rsidRDefault="00BF7F0C" w:rsidP="003A3678">
      <w:pPr>
        <w:pStyle w:val="10"/>
        <w:pBdr>
          <w:top w:val="single" w:sz="4" w:space="1" w:color="auto"/>
          <w:left w:val="single" w:sz="4" w:space="1" w:color="auto"/>
          <w:bottom w:val="single" w:sz="4" w:space="1" w:color="auto"/>
          <w:right w:val="single" w:sz="4" w:space="1" w:color="auto"/>
        </w:pBdr>
        <w:ind w:firstLine="709"/>
        <w:jc w:val="both"/>
        <w:rPr>
          <w:rFonts w:ascii="Times New Roman" w:eastAsia="Times New Roman" w:hAnsi="Times New Roman" w:cs="Times New Roman"/>
          <w:sz w:val="26"/>
          <w:szCs w:val="26"/>
        </w:rPr>
      </w:pPr>
      <w:r w:rsidRPr="00BF7F0C">
        <w:rPr>
          <w:rFonts w:ascii="Times New Roman" w:eastAsia="Times New Roman" w:hAnsi="Times New Roman" w:cs="Times New Roman"/>
          <w:i/>
          <w:sz w:val="26"/>
          <w:szCs w:val="26"/>
        </w:rPr>
        <w:t xml:space="preserve">Методические рекомендации по составлению и ведению перечня наиболее часто встречающихся нарушений обязательных требований </w:t>
      </w:r>
      <w:r w:rsidRPr="00BF7F0C">
        <w:rPr>
          <w:rFonts w:ascii="Times New Roman" w:eastAsia="Times New Roman" w:hAnsi="Times New Roman" w:cs="Times New Roman"/>
          <w:sz w:val="26"/>
          <w:szCs w:val="26"/>
        </w:rPr>
        <w:t xml:space="preserve">содержатся в разделе 4.3 Стандарта. </w:t>
      </w:r>
    </w:p>
    <w:p w:rsidR="003A3678" w:rsidRPr="00BF7F0C" w:rsidRDefault="003A3678" w:rsidP="00BF7F0C">
      <w:pPr>
        <w:pStyle w:val="10"/>
        <w:ind w:firstLine="709"/>
        <w:jc w:val="both"/>
        <w:rPr>
          <w:rFonts w:ascii="Times New Roman" w:eastAsia="Times New Roman" w:hAnsi="Times New Roman" w:cs="Times New Roman"/>
          <w:sz w:val="26"/>
          <w:szCs w:val="26"/>
        </w:rPr>
      </w:pPr>
    </w:p>
    <w:p w:rsidR="00E86FBF" w:rsidRDefault="00BF7F0C" w:rsidP="00E86FBF">
      <w:pPr>
        <w:pStyle w:val="10"/>
        <w:ind w:firstLine="709"/>
        <w:jc w:val="both"/>
        <w:rPr>
          <w:rFonts w:ascii="Times New Roman" w:eastAsia="Times New Roman" w:hAnsi="Times New Roman" w:cs="Times New Roman"/>
          <w:sz w:val="26"/>
          <w:szCs w:val="26"/>
        </w:rPr>
      </w:pPr>
      <w:r w:rsidRPr="00083160">
        <w:rPr>
          <w:rFonts w:ascii="Times New Roman" w:eastAsia="Times New Roman" w:hAnsi="Times New Roman" w:cs="Times New Roman"/>
          <w:sz w:val="26"/>
          <w:szCs w:val="26"/>
        </w:rPr>
        <w:t>Примеры возможных подходов к содержанию докладов с обобщением правоприменительной практики, наиболее часто встречающихся нарушений обязательных требований</w:t>
      </w:r>
      <w:r>
        <w:rPr>
          <w:rFonts w:ascii="Times New Roman" w:eastAsia="Times New Roman" w:hAnsi="Times New Roman" w:cs="Times New Roman"/>
          <w:sz w:val="26"/>
          <w:szCs w:val="26"/>
        </w:rPr>
        <w:t xml:space="preserve"> приведены в разделе 5.2 Стандарта </w:t>
      </w:r>
    </w:p>
    <w:p w:rsidR="00BF7F0C" w:rsidRDefault="00BF7F0C" w:rsidP="00E86FBF">
      <w:pPr>
        <w:pStyle w:val="10"/>
        <w:ind w:firstLine="709"/>
        <w:jc w:val="both"/>
        <w:rPr>
          <w:rFonts w:ascii="Times New Roman" w:eastAsia="Times New Roman" w:hAnsi="Times New Roman" w:cs="Times New Roman"/>
          <w:sz w:val="26"/>
          <w:szCs w:val="26"/>
        </w:rPr>
      </w:pPr>
      <w:r w:rsidRPr="00083160">
        <w:rPr>
          <w:rFonts w:ascii="Times New Roman" w:eastAsia="Times New Roman" w:hAnsi="Times New Roman" w:cs="Times New Roman"/>
          <w:sz w:val="26"/>
          <w:szCs w:val="26"/>
        </w:rPr>
        <w:t>Перечень типовых ошибок, допускаемых при подготовке докладов о правоприменительной практике, докладов с руководством по соблюдению обязательных требований</w:t>
      </w:r>
      <w:r>
        <w:rPr>
          <w:rFonts w:ascii="Times New Roman" w:eastAsia="Times New Roman" w:hAnsi="Times New Roman" w:cs="Times New Roman"/>
          <w:sz w:val="26"/>
          <w:szCs w:val="26"/>
        </w:rPr>
        <w:t xml:space="preserve"> приведен в разделе 5.</w:t>
      </w:r>
      <w:r w:rsidR="00F30F10">
        <w:rPr>
          <w:rFonts w:ascii="Times New Roman" w:eastAsia="Times New Roman" w:hAnsi="Times New Roman" w:cs="Times New Roman"/>
          <w:sz w:val="26"/>
          <w:szCs w:val="26"/>
        </w:rPr>
        <w:t>4</w:t>
      </w:r>
      <w:r>
        <w:rPr>
          <w:rFonts w:ascii="Times New Roman" w:eastAsia="Times New Roman" w:hAnsi="Times New Roman" w:cs="Times New Roman"/>
          <w:sz w:val="26"/>
          <w:szCs w:val="26"/>
        </w:rPr>
        <w:t xml:space="preserve"> Стандарта. </w:t>
      </w:r>
    </w:p>
    <w:p w:rsidR="00BF7F0C" w:rsidRPr="00117705" w:rsidRDefault="00BF7F0C" w:rsidP="00E86FBF">
      <w:pPr>
        <w:pStyle w:val="10"/>
        <w:ind w:firstLine="709"/>
        <w:jc w:val="both"/>
        <w:rPr>
          <w:rFonts w:ascii="Times New Roman" w:eastAsia="Times New Roman" w:hAnsi="Times New Roman" w:cs="Times New Roman"/>
          <w:sz w:val="26"/>
          <w:szCs w:val="26"/>
        </w:rPr>
      </w:pPr>
    </w:p>
    <w:p w:rsidR="00E86FBF" w:rsidRPr="00E91DF9" w:rsidRDefault="00E86FBF" w:rsidP="00E91DF9">
      <w:pPr>
        <w:pStyle w:val="10"/>
        <w:ind w:firstLine="709"/>
        <w:jc w:val="center"/>
        <w:rPr>
          <w:rFonts w:ascii="Times New Roman" w:eastAsia="Times New Roman" w:hAnsi="Times New Roman" w:cs="Times New Roman"/>
          <w:i/>
          <w:sz w:val="26"/>
          <w:szCs w:val="26"/>
        </w:rPr>
      </w:pPr>
      <w:r w:rsidRPr="00E91DF9">
        <w:rPr>
          <w:rFonts w:ascii="Times New Roman" w:eastAsia="Times New Roman" w:hAnsi="Times New Roman" w:cs="Times New Roman"/>
          <w:b/>
          <w:i/>
          <w:sz w:val="26"/>
          <w:szCs w:val="26"/>
        </w:rPr>
        <w:t>Предостережение о недопустимости нарушения обязательных требований</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 xml:space="preserve">1. Объявление предостережения о недопустимости нарушения обязательных требований представляет собой профилактическую меру, направленную на сокращение числа нецелесообразных внеплановых проверок подконтрольных субъектов при условии обеспечения необходимого уровня безопасности охраняемых законом ценностей. </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 xml:space="preserve">Общие условия объявления предостережения определены Законом № 294-ФЗ, а порядок его составления и направления, подачи юридическим лицом, индивидуальным </w:t>
      </w:r>
      <w:r w:rsidRPr="004D7D12">
        <w:rPr>
          <w:rFonts w:ascii="Times New Roman" w:eastAsia="Times New Roman" w:hAnsi="Times New Roman" w:cs="Times New Roman"/>
          <w:sz w:val="26"/>
          <w:szCs w:val="26"/>
        </w:rPr>
        <w:lastRenderedPageBreak/>
        <w:t>предпринимателем возражений на предостережение и их рассмотрения, уведомления об исполнении предостережения установлен постановлением Правительства Российской Федерации от 10 февраля 2017 г. № 166.</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 xml:space="preserve">2. Предостережение о недопустимости нарушения обязательных требований может быть объявлено в случае наличия у контрольно-надзорного органа </w:t>
      </w:r>
      <w:r w:rsidRPr="004D7D12">
        <w:rPr>
          <w:rFonts w:ascii="Times New Roman" w:eastAsia="Times New Roman" w:hAnsi="Times New Roman" w:cs="Times New Roman"/>
          <w:i/>
          <w:sz w:val="26"/>
          <w:szCs w:val="26"/>
        </w:rPr>
        <w:t xml:space="preserve">неподтвержденных </w:t>
      </w:r>
      <w:r w:rsidRPr="004D7D12">
        <w:rPr>
          <w:rFonts w:ascii="Times New Roman" w:eastAsia="Times New Roman" w:hAnsi="Times New Roman" w:cs="Times New Roman"/>
          <w:sz w:val="26"/>
          <w:szCs w:val="26"/>
        </w:rPr>
        <w:t xml:space="preserve">сведений о готовящихся нарушениях или о признаках нарушений обязательных требований подконтрольным субъектом, если такие сведения получены из следующих источников: </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1) непосредственное выявление признаков допущенных или готовящихся нарушений контрольно-надзорным органом в ходе реализации мероприятий по контролю, осуществляемых без взаимодействия с подконтрольными субъектами;</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2) обращения и заявления граждан и их объединений (за исключением обращений и заявлений, авторство которых не подтверждено);</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3) информация, поступившая от органов государственной власти, органов местного самоуправления;</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4) информация из средств массовой информации.</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3. Предостережение о недопустимости нарушения обязательных требований может быть объявлено только при одновременном соблюдении указанных в законе условий:</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1) отсутствие у контрольно-надзорного органа подтвержденных данных о том, что нарушение обязательных требований причинило вред охраняемым законом ценностям и (или) привело к возникновению чрезвычайных ситуаций природного и техногенного характера либо создало непосредственную угрозу указанных последствий;</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2) подконтрольный субъект ранее не привлекался к ответственности за нарушение соответствующих обязательных требований;</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 xml:space="preserve">4. Объявление предостережения о недопустимости нарушения обязательных требований является обоснованным, если применение данной меры обеспечивает достаточный уровень защиты охраняемых законом ценностей. </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 xml:space="preserve">В частности, объявление предостережения о недопустимости нарушения обязательных требований может служить альтернативой только решению о проведении внеплановой проверки, но не решению о возбуждении дела об административном правонарушении. Если контрольно-надзорный орган располагает данными, свидетельствующими о совершении подконтрольным субъектом  административного правонарушения, он обязан инициировать возбуждение дела об административном правонарушении.  </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 xml:space="preserve">В этой связи особую осторожность следует проявлять при принятии решения об объявлении предостережения в случае непосредственного выявления инспектором признаков допущенных или готовящихся нарушений в ходе реализации мероприятий по контролю, осуществляемых без взаимодействия с подконтрольными субъектами. </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Во всех остальных случаях получения неподтвержденных данных о готовящихся или допущенных нарушениях обязательных требований должностным лицам контрольно-надзорных органов нужно проводить предварительную проверку в соответствии с требованиями законодательства, и только с учетом ее итогов принимать решение об объявлении предостережения или проведении внеплановой проверки.</w:t>
      </w:r>
    </w:p>
    <w:p w:rsidR="00E86FBF" w:rsidRPr="004D7D12" w:rsidRDefault="00E86FBF" w:rsidP="00E86FBF">
      <w:pPr>
        <w:pStyle w:val="10"/>
        <w:ind w:firstLine="709"/>
        <w:jc w:val="both"/>
        <w:rPr>
          <w:rFonts w:ascii="Times New Roman" w:eastAsia="Times New Roman" w:hAnsi="Times New Roman" w:cs="Times New Roman"/>
          <w:sz w:val="26"/>
          <w:szCs w:val="26"/>
        </w:rPr>
      </w:pPr>
      <w:proofErr w:type="gramStart"/>
      <w:r w:rsidRPr="004D7D12">
        <w:rPr>
          <w:rFonts w:ascii="Times New Roman" w:eastAsia="Times New Roman" w:hAnsi="Times New Roman" w:cs="Times New Roman"/>
          <w:sz w:val="26"/>
          <w:szCs w:val="26"/>
        </w:rPr>
        <w:t>При этом, учитывая законодательный запрет на проведение внеплановой проверки при поступлении анонимного обращения (часть 3 статьи 10 Закона № 294-ФЗ), если источником информации о готовящихся или допущенных нарушениях обязательных требований является обращение лица, направленное в форме электронного документа без прохождения таким лицом идентификации и аутентификации в ЕСИА, либо если соответствующий электронный документ не подписан усиленной электронной подписью (квалифицированной или неквалифицированной), то</w:t>
      </w:r>
      <w:proofErr w:type="gramEnd"/>
      <w:r w:rsidRPr="004D7D12">
        <w:rPr>
          <w:rFonts w:ascii="Times New Roman" w:eastAsia="Times New Roman" w:hAnsi="Times New Roman" w:cs="Times New Roman"/>
          <w:sz w:val="26"/>
          <w:szCs w:val="26"/>
        </w:rPr>
        <w:t xml:space="preserve">, если иное не установлено </w:t>
      </w:r>
      <w:r w:rsidRPr="004D7D12">
        <w:rPr>
          <w:rFonts w:ascii="Times New Roman" w:eastAsia="Times New Roman" w:hAnsi="Times New Roman" w:cs="Times New Roman"/>
          <w:sz w:val="26"/>
          <w:szCs w:val="26"/>
        </w:rPr>
        <w:lastRenderedPageBreak/>
        <w:t>федеральными законами, законами субъектов Российской Федерации, соответствующее обращение может служить основанием только для объявления предостережения о недопустимости нарушения обязательных требований.</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 xml:space="preserve">5. В целях адресного содействия соблюдению обязательных требований одновременно с предостережением подконтрольным субъектам следует направлять также релевантную форму (формы) проверочного листа и перечень наиболее часто встречающихся нарушений обязательных требований, которые ориентируют подконтрольного субъекта на проведение самопроверки. </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6. Объявление подконтрольному лицу предостережения о недопустимости нарушения обязательных требований исключает проведение внеплановой проверки по тому же основанию в отношении данного лица.</w:t>
      </w:r>
    </w:p>
    <w:p w:rsidR="00E86FBF"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 xml:space="preserve">7. Контрольно-надзорным органам следует осуществлять учет исполнения объявленных предостережений о недопустимости нарушения обязательных требований и использовать соответствующие данные в профилактической деятельности. </w:t>
      </w:r>
    </w:p>
    <w:p w:rsidR="003A3678" w:rsidRDefault="003A3678" w:rsidP="00E86FBF">
      <w:pPr>
        <w:pStyle w:val="10"/>
        <w:ind w:firstLine="709"/>
        <w:jc w:val="both"/>
        <w:rPr>
          <w:rFonts w:ascii="Times New Roman" w:eastAsia="Times New Roman" w:hAnsi="Times New Roman" w:cs="Times New Roman"/>
          <w:sz w:val="26"/>
          <w:szCs w:val="26"/>
        </w:rPr>
      </w:pPr>
    </w:p>
    <w:p w:rsidR="003A3678" w:rsidRPr="004D7D12" w:rsidRDefault="003A3678" w:rsidP="003A3678">
      <w:pPr>
        <w:pStyle w:val="10"/>
        <w:pBdr>
          <w:top w:val="single" w:sz="4" w:space="1" w:color="auto"/>
          <w:left w:val="single" w:sz="4" w:space="1" w:color="auto"/>
          <w:bottom w:val="single" w:sz="4" w:space="1" w:color="auto"/>
          <w:right w:val="single" w:sz="4" w:space="1" w:color="auto"/>
        </w:pBdr>
        <w:ind w:firstLine="709"/>
        <w:jc w:val="both"/>
        <w:rPr>
          <w:rFonts w:ascii="Times New Roman" w:eastAsia="Times New Roman" w:hAnsi="Times New Roman" w:cs="Times New Roman"/>
          <w:sz w:val="26"/>
          <w:szCs w:val="26"/>
        </w:rPr>
      </w:pPr>
      <w:r w:rsidRPr="003A3678">
        <w:rPr>
          <w:rFonts w:ascii="Times New Roman" w:eastAsia="Times New Roman" w:hAnsi="Times New Roman" w:cs="Times New Roman"/>
          <w:i/>
          <w:sz w:val="26"/>
          <w:szCs w:val="26"/>
        </w:rPr>
        <w:t>Методические рекомендации по определению обоснованности объявления предостережения о недопустимости нарушения обязательных требований</w:t>
      </w:r>
      <w:r>
        <w:rPr>
          <w:rFonts w:ascii="Times New Roman" w:eastAsia="Times New Roman" w:hAnsi="Times New Roman" w:cs="Times New Roman"/>
          <w:sz w:val="26"/>
          <w:szCs w:val="26"/>
        </w:rPr>
        <w:t xml:space="preserve"> содержатся в разделе 4.7 Стандарта.</w:t>
      </w:r>
    </w:p>
    <w:p w:rsidR="00E86FBF" w:rsidRPr="004D7D12" w:rsidRDefault="00E86FBF" w:rsidP="00E86FBF">
      <w:pPr>
        <w:pStyle w:val="10"/>
        <w:jc w:val="both"/>
        <w:rPr>
          <w:rFonts w:ascii="Times New Roman" w:eastAsia="Times New Roman" w:hAnsi="Times New Roman" w:cs="Times New Roman"/>
          <w:sz w:val="26"/>
          <w:szCs w:val="26"/>
        </w:rPr>
      </w:pPr>
    </w:p>
    <w:p w:rsidR="00E86FBF" w:rsidRPr="00E91DF9" w:rsidRDefault="00E86FBF" w:rsidP="00E91DF9">
      <w:pPr>
        <w:pStyle w:val="10"/>
        <w:ind w:firstLine="709"/>
        <w:jc w:val="center"/>
        <w:rPr>
          <w:rFonts w:ascii="Times New Roman" w:eastAsia="Times New Roman" w:hAnsi="Times New Roman" w:cs="Times New Roman"/>
          <w:i/>
          <w:sz w:val="26"/>
          <w:szCs w:val="26"/>
        </w:rPr>
      </w:pPr>
      <w:r w:rsidRPr="00E91DF9">
        <w:rPr>
          <w:rFonts w:ascii="Times New Roman" w:eastAsia="Times New Roman" w:hAnsi="Times New Roman" w:cs="Times New Roman"/>
          <w:b/>
          <w:i/>
          <w:sz w:val="26"/>
          <w:szCs w:val="26"/>
        </w:rPr>
        <w:t>Проверочные листы (списки контрольных вопросов)</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1. Внедрение в работу контрольно-надзорных органов проверочных листов (списков контрольных вопросов) – прогрессивный шаг, необходимый для формализации и унификации процедур проведения проверок, повышения их качества, оптимизации деятельности органов государственного контроля (надзора), муниципального контроля, разработки новых инструментов профилактики, расширения возможностей самопроверки подконтрольных субъектов.</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 xml:space="preserve">Использование контрольно-надзорными органами проверочных листов (списков контрольных вопросов), легитимно ограничивающих предмет проверки, позволяет исключить произвольное определение инспекторами предмета плановой проверки, сократить ее масштабы, добиться повсеместной осведомленности подконтрольных субъектов о </w:t>
      </w:r>
      <w:proofErr w:type="gramStart"/>
      <w:r w:rsidRPr="004D7D12">
        <w:rPr>
          <w:rFonts w:ascii="Times New Roman" w:eastAsia="Times New Roman" w:hAnsi="Times New Roman" w:cs="Times New Roman"/>
          <w:sz w:val="26"/>
          <w:szCs w:val="26"/>
        </w:rPr>
        <w:t>предметах</w:t>
      </w:r>
      <w:proofErr w:type="gramEnd"/>
      <w:r w:rsidRPr="004D7D12">
        <w:rPr>
          <w:rFonts w:ascii="Times New Roman" w:eastAsia="Times New Roman" w:hAnsi="Times New Roman" w:cs="Times New Roman"/>
          <w:sz w:val="26"/>
          <w:szCs w:val="26"/>
        </w:rPr>
        <w:t xml:space="preserve"> проводимых в отношении них проверок.</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 xml:space="preserve">2. Использование контрольно-надзорными органами проверочных листов (списка контрольных вопросов) является обязательным при проведении плановых проверок, если соответствующая обязанность предусмотрена положением о виде государственного контроля (надзора), муниципального контроля, порядком организации и проведения отдельных видов государственного контроля (надзора), муниципального контроля. Общие требования к проверочным листам установлены постановлением Правительства Российской Федерации от 13 февраля 2017 г. № 177 </w:t>
      </w:r>
      <w:r>
        <w:rPr>
          <w:rFonts w:ascii="Times New Roman" w:eastAsia="Times New Roman" w:hAnsi="Times New Roman" w:cs="Times New Roman"/>
          <w:sz w:val="26"/>
          <w:szCs w:val="26"/>
        </w:rPr>
        <w:t>«</w:t>
      </w:r>
      <w:r w:rsidRPr="004D7D12">
        <w:rPr>
          <w:rFonts w:ascii="Times New Roman" w:eastAsia="Times New Roman" w:hAnsi="Times New Roman" w:cs="Times New Roman"/>
          <w:sz w:val="26"/>
          <w:szCs w:val="26"/>
        </w:rPr>
        <w:t>Об утверждении общих требований к разработке и утверждению проверочных листов (списков контрольных вопросов)</w:t>
      </w:r>
      <w:r>
        <w:rPr>
          <w:rFonts w:ascii="Times New Roman" w:eastAsia="Times New Roman" w:hAnsi="Times New Roman" w:cs="Times New Roman"/>
          <w:sz w:val="26"/>
          <w:szCs w:val="26"/>
        </w:rPr>
        <w:t>».</w:t>
      </w:r>
      <w:r w:rsidRPr="004D7D12">
        <w:rPr>
          <w:rFonts w:ascii="Times New Roman" w:eastAsia="Times New Roman" w:hAnsi="Times New Roman" w:cs="Times New Roman"/>
          <w:sz w:val="26"/>
          <w:szCs w:val="26"/>
        </w:rPr>
        <w:t xml:space="preserve"> </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В случае обязательности применения контрольно-надзорными органами проверочных листов они разрабатываются для каждого осуществляемого вида государственного контроля (надзора).</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3. При разработке форм проверочных листов в рамках одного вида государственного контроля (надзора) контрольно-надзорные органы должны стремиться к их разумной индивидуализации, с тем</w:t>
      </w:r>
      <w:r>
        <w:rPr>
          <w:rFonts w:ascii="Times New Roman" w:eastAsia="Times New Roman" w:hAnsi="Times New Roman" w:cs="Times New Roman"/>
          <w:sz w:val="26"/>
          <w:szCs w:val="26"/>
        </w:rPr>
        <w:t>,</w:t>
      </w:r>
      <w:r w:rsidRPr="004D7D12">
        <w:rPr>
          <w:rFonts w:ascii="Times New Roman" w:eastAsia="Times New Roman" w:hAnsi="Times New Roman" w:cs="Times New Roman"/>
          <w:sz w:val="26"/>
          <w:szCs w:val="26"/>
        </w:rPr>
        <w:t xml:space="preserve"> чтобы обеспечить подконтрольным субъектам объективную возможность самостоятельно и без затруднений определять формы проверочных листов, которые могут быть использованы при проведении проверок в отношении них. </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 xml:space="preserve">С этой целью контрольно-надзорным органам нужно провести обоснованную типизацию подконтрольных субъектов, в качестве критериев которой применяются </w:t>
      </w:r>
      <w:r w:rsidRPr="004D7D12">
        <w:rPr>
          <w:rFonts w:ascii="Times New Roman" w:eastAsia="Times New Roman" w:hAnsi="Times New Roman" w:cs="Times New Roman"/>
          <w:sz w:val="26"/>
          <w:szCs w:val="26"/>
        </w:rPr>
        <w:lastRenderedPageBreak/>
        <w:t xml:space="preserve">значимые для соответствующей контрольно-надзорной деятельности признаки подконтрольных субъектов, их деятельности, используемых ими производственных объектов. </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 xml:space="preserve">4. </w:t>
      </w:r>
      <w:proofErr w:type="gramStart"/>
      <w:r w:rsidRPr="004D7D12">
        <w:rPr>
          <w:rFonts w:ascii="Times New Roman" w:eastAsia="Times New Roman" w:hAnsi="Times New Roman" w:cs="Times New Roman"/>
          <w:sz w:val="26"/>
          <w:szCs w:val="26"/>
        </w:rPr>
        <w:t xml:space="preserve">Вопросы проверочного листа могут основываться только на предъявляемых к подконтрольным субъектам, их деятельности и (или) используемым ими производственным объектам конкретных обязательных требованиях, соблюдение которых является предметом государственного  контроля (надзора), муниципального контроля. </w:t>
      </w:r>
      <w:proofErr w:type="gramEnd"/>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 xml:space="preserve">Не могут служить непосредственной основой для вопросов обязательные требования, носящие общий характер и не содержащие руководства к действию, содержащие отсылочные нормы, описывающие требования к процессу, содержащиеся в различных нормативных правовых актах дублирующие требования, а также устаревшие, противоречивые, избыточные (малозначимые) и неэффективные обязательные требования. </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5. Проверочный лист (список контрольных вопросов) может содержать вопросы, затрагивающие все предъявляемые к юридическому лицу, индивидуальному предпринимателю обязательные требования, либо ограничивать предмет плановой проверки только частью обязательных требований, являющихся наиболее важными и в совокупности обеспечивающих надлежащий уровень безопасности охраняемых законом ценностей и высокую степень эффективности и результативности контрольных мероприятий.</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6. Вопросы проверочных листов (списков контрольных вопросов) должны быть сформулированы в соответствии с требованиями законодательства Российской Федерации и таким образом, чтобы использование проверочных листов могло действительно способствовать достижению указанных выше целей их использования.</w:t>
      </w:r>
    </w:p>
    <w:p w:rsidR="00E86FBF" w:rsidRPr="004D7D12" w:rsidRDefault="00E86FBF" w:rsidP="00E86FBF">
      <w:pPr>
        <w:pStyle w:val="10"/>
        <w:ind w:firstLine="709"/>
        <w:jc w:val="both"/>
        <w:rPr>
          <w:rFonts w:ascii="Times New Roman" w:eastAsia="Times New Roman" w:hAnsi="Times New Roman" w:cs="Times New Roman"/>
          <w:sz w:val="26"/>
          <w:szCs w:val="26"/>
        </w:rPr>
      </w:pPr>
      <w:r w:rsidRPr="004D7D12">
        <w:rPr>
          <w:rFonts w:ascii="Times New Roman" w:eastAsia="Times New Roman" w:hAnsi="Times New Roman" w:cs="Times New Roman"/>
          <w:sz w:val="26"/>
          <w:szCs w:val="26"/>
        </w:rPr>
        <w:t>7. Утвержденные формы проверочных листов должны быть размещены на официальном сайте органа государственного контроля (надзора), своевременно распространены среди территориальных подразделений контрольно-надзорного органа, подконтрольных субъектов, а также должны поддерживаться в актуальном состоянии.</w:t>
      </w:r>
    </w:p>
    <w:p w:rsidR="005C46F8" w:rsidRDefault="005C46F8"/>
    <w:p w:rsidR="003A3678" w:rsidRDefault="003A3678" w:rsidP="003A3678">
      <w:pPr>
        <w:pBdr>
          <w:top w:val="single" w:sz="4" w:space="1" w:color="auto"/>
          <w:left w:val="single" w:sz="4" w:space="1" w:color="auto"/>
          <w:bottom w:val="single" w:sz="4" w:space="1" w:color="auto"/>
          <w:right w:val="single" w:sz="4" w:space="1" w:color="auto"/>
        </w:pBdr>
      </w:pPr>
      <w:r w:rsidRPr="003A3678">
        <w:rPr>
          <w:rFonts w:ascii="Times New Roman" w:eastAsia="Times New Roman" w:hAnsi="Times New Roman" w:cs="Times New Roman"/>
          <w:i/>
          <w:sz w:val="26"/>
          <w:szCs w:val="26"/>
        </w:rPr>
        <w:t xml:space="preserve">Методические рекомендации по подготовке и использованию проверочных листов (списков контрольных вопросов) </w:t>
      </w:r>
      <w:r>
        <w:rPr>
          <w:rFonts w:ascii="Times New Roman" w:eastAsia="Times New Roman" w:hAnsi="Times New Roman" w:cs="Times New Roman"/>
          <w:sz w:val="26"/>
          <w:szCs w:val="26"/>
        </w:rPr>
        <w:t>содержатся в разделе 4.8 Стандарта.</w:t>
      </w:r>
    </w:p>
    <w:sectPr w:rsidR="003A3678" w:rsidSect="00E63A78">
      <w:headerReference w:type="default" r:id="rId8"/>
      <w:footerReference w:type="even" r:id="rId9"/>
      <w:headerReference w:type="first" r:id="rId10"/>
      <w:pgSz w:w="11906" w:h="16838"/>
      <w:pgMar w:top="993" w:right="566" w:bottom="1134" w:left="993"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01CD" w:rsidRDefault="003201CD" w:rsidP="00E86FBF">
      <w:r>
        <w:separator/>
      </w:r>
    </w:p>
  </w:endnote>
  <w:endnote w:type="continuationSeparator" w:id="0">
    <w:p w:rsidR="003201CD" w:rsidRDefault="003201CD" w:rsidP="00E86F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Lucida Grande">
    <w:altName w:val="Arial"/>
    <w:charset w:val="00"/>
    <w:family w:val="auto"/>
    <w:pitch w:val="variable"/>
    <w:sig w:usb0="00000000" w:usb1="5000A1FF" w:usb2="00000000" w:usb3="00000000" w:csb0="000001BF" w:csb1="00000000"/>
  </w:font>
  <w:font w:name="Courier">
    <w:panose1 w:val="02070409020205020404"/>
    <w:charset w:val="00"/>
    <w:family w:val="modern"/>
    <w:notTrueType/>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nsolas">
    <w:panose1 w:val="020B0609020204030204"/>
    <w:charset w:val="CC"/>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6FBF" w:rsidRDefault="00E86FBF">
    <w:pPr>
      <w:pStyle w:val="10"/>
      <w:tabs>
        <w:tab w:val="center" w:pos="4320"/>
        <w:tab w:val="right" w:pos="8640"/>
      </w:tabs>
      <w:jc w:val="center"/>
    </w:pPr>
    <w:r>
      <w:fldChar w:fldCharType="begin"/>
    </w:r>
    <w:r>
      <w:instrText>PAGE</w:instrText>
    </w:r>
    <w:r>
      <w:fldChar w:fldCharType="end"/>
    </w:r>
  </w:p>
  <w:p w:rsidR="00E86FBF" w:rsidRDefault="00E86FBF">
    <w:pPr>
      <w:pStyle w:val="10"/>
      <w:tabs>
        <w:tab w:val="center" w:pos="4320"/>
        <w:tab w:val="right" w:pos="864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01CD" w:rsidRDefault="003201CD" w:rsidP="00E86FBF">
      <w:r>
        <w:separator/>
      </w:r>
    </w:p>
  </w:footnote>
  <w:footnote w:type="continuationSeparator" w:id="0">
    <w:p w:rsidR="003201CD" w:rsidRDefault="003201CD" w:rsidP="00E86FBF">
      <w:r>
        <w:continuationSeparator/>
      </w:r>
    </w:p>
  </w:footnote>
  <w:footnote w:id="1">
    <w:p w:rsidR="00E86FBF" w:rsidRPr="006D1A98" w:rsidRDefault="00E86FBF" w:rsidP="00E86FBF">
      <w:pPr>
        <w:pStyle w:val="10"/>
        <w:jc w:val="both"/>
        <w:rPr>
          <w:rFonts w:ascii="Times New Roman" w:eastAsia="Times New Roman" w:hAnsi="Times New Roman" w:cs="Times New Roman"/>
          <w:sz w:val="20"/>
          <w:szCs w:val="20"/>
        </w:rPr>
      </w:pPr>
      <w:r w:rsidRPr="006D1A98">
        <w:rPr>
          <w:rFonts w:ascii="Times New Roman" w:hAnsi="Times New Roman" w:cs="Times New Roman"/>
          <w:vertAlign w:val="superscript"/>
        </w:rPr>
        <w:footnoteRef/>
      </w:r>
      <w:r w:rsidRPr="006D1A98">
        <w:rPr>
          <w:rFonts w:ascii="Times New Roman" w:hAnsi="Times New Roman" w:cs="Times New Roman"/>
          <w:sz w:val="20"/>
          <w:szCs w:val="20"/>
        </w:rPr>
        <w:t xml:space="preserve"> </w:t>
      </w:r>
      <w:r w:rsidR="00380C83">
        <w:rPr>
          <w:rFonts w:ascii="Times New Roman" w:hAnsi="Times New Roman" w:cs="Times New Roman"/>
          <w:sz w:val="20"/>
          <w:szCs w:val="20"/>
        </w:rPr>
        <w:t xml:space="preserve">В </w:t>
      </w:r>
      <w:r w:rsidRPr="006D1A98">
        <w:rPr>
          <w:rFonts w:ascii="Times New Roman" w:hAnsi="Times New Roman" w:cs="Times New Roman"/>
          <w:sz w:val="20"/>
          <w:szCs w:val="20"/>
        </w:rPr>
        <w:t>Стандарт</w:t>
      </w:r>
      <w:r w:rsidR="00380C83">
        <w:rPr>
          <w:rFonts w:ascii="Times New Roman" w:hAnsi="Times New Roman" w:cs="Times New Roman"/>
          <w:sz w:val="20"/>
          <w:szCs w:val="20"/>
        </w:rPr>
        <w:t>е</w:t>
      </w:r>
      <w:r w:rsidRPr="006D1A98">
        <w:rPr>
          <w:rFonts w:ascii="Times New Roman" w:hAnsi="Times New Roman" w:cs="Times New Roman"/>
          <w:sz w:val="20"/>
          <w:szCs w:val="20"/>
        </w:rPr>
        <w:t xml:space="preserve"> понятия «профилактика рисков причинения вреда охраняемым законом ценностям», «профилактическая работа», «профилактическая деятельность» используются как равнозначные</w:t>
      </w:r>
      <w:r w:rsidRPr="006D1A98">
        <w:rPr>
          <w:rFonts w:ascii="Times New Roman" w:eastAsia="Times New Roman" w:hAnsi="Times New Roman" w:cs="Times New Roman"/>
          <w:sz w:val="20"/>
          <w:szCs w:val="20"/>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3907277"/>
      <w:docPartObj>
        <w:docPartGallery w:val="Page Numbers (Top of Page)"/>
        <w:docPartUnique/>
      </w:docPartObj>
    </w:sdtPr>
    <w:sdtEndPr/>
    <w:sdtContent>
      <w:p w:rsidR="00E86FBF" w:rsidRPr="00E63A78" w:rsidRDefault="00E63A78" w:rsidP="00E63A78">
        <w:pPr>
          <w:pStyle w:val="ae"/>
          <w:jc w:val="center"/>
        </w:pPr>
        <w:r>
          <w:fldChar w:fldCharType="begin"/>
        </w:r>
        <w:r>
          <w:instrText>PAGE   \* MERGEFORMAT</w:instrText>
        </w:r>
        <w:r>
          <w:fldChar w:fldCharType="separate"/>
        </w:r>
        <w:r w:rsidR="00B052A4">
          <w:rPr>
            <w:noProof/>
          </w:rPr>
          <w:t>2</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6FBF" w:rsidRDefault="00E86FBF">
    <w:pPr>
      <w:pStyle w:val="ae"/>
      <w:jc w:val="center"/>
    </w:pPr>
  </w:p>
  <w:p w:rsidR="00E86FBF" w:rsidRDefault="00E86FBF">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A2D75"/>
    <w:multiLevelType w:val="hybridMultilevel"/>
    <w:tmpl w:val="1EE458C4"/>
    <w:lvl w:ilvl="0" w:tplc="1D20C3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4071DDC"/>
    <w:multiLevelType w:val="multilevel"/>
    <w:tmpl w:val="6BA411FA"/>
    <w:lvl w:ilvl="0">
      <w:start w:val="1"/>
      <w:numFmt w:val="decimal"/>
      <w:lvlText w:val="%1)"/>
      <w:lvlJc w:val="left"/>
      <w:pPr>
        <w:ind w:left="1069" w:hanging="360"/>
      </w:pPr>
    </w:lvl>
    <w:lvl w:ilvl="1">
      <w:start w:val="1"/>
      <w:numFmt w:val="decimal"/>
      <w:lvlText w:val="%2)"/>
      <w:lvlJc w:val="left"/>
      <w:pPr>
        <w:ind w:left="1789" w:hanging="360"/>
      </w:pPr>
      <w:rPr>
        <w:rFonts w:ascii="Times New Roman" w:eastAsia="Times New Roman" w:hAnsi="Times New Roman" w:cs="Times New Roman"/>
      </w:r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
    <w:nsid w:val="06E2442C"/>
    <w:multiLevelType w:val="hybridMultilevel"/>
    <w:tmpl w:val="24264896"/>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4A3AF9"/>
    <w:multiLevelType w:val="hybridMultilevel"/>
    <w:tmpl w:val="30244A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BFF7621"/>
    <w:multiLevelType w:val="hybridMultilevel"/>
    <w:tmpl w:val="D4EA9F2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0E691731"/>
    <w:multiLevelType w:val="hybridMultilevel"/>
    <w:tmpl w:val="BD96D0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FFD18F3"/>
    <w:multiLevelType w:val="hybridMultilevel"/>
    <w:tmpl w:val="935248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63948DD"/>
    <w:multiLevelType w:val="hybridMultilevel"/>
    <w:tmpl w:val="15D8833A"/>
    <w:lvl w:ilvl="0" w:tplc="1D20C3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9D83703"/>
    <w:multiLevelType w:val="hybridMultilevel"/>
    <w:tmpl w:val="35CA04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D9F0FE8"/>
    <w:multiLevelType w:val="hybridMultilevel"/>
    <w:tmpl w:val="BE1EFC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5946629"/>
    <w:multiLevelType w:val="hybridMultilevel"/>
    <w:tmpl w:val="24369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81612AA"/>
    <w:multiLevelType w:val="hybridMultilevel"/>
    <w:tmpl w:val="36585F8E"/>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DE27C1E"/>
    <w:multiLevelType w:val="hybridMultilevel"/>
    <w:tmpl w:val="8D149CDE"/>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0E80159"/>
    <w:multiLevelType w:val="hybridMultilevel"/>
    <w:tmpl w:val="A3603E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865373C"/>
    <w:multiLevelType w:val="hybridMultilevel"/>
    <w:tmpl w:val="59581F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C4D22FC"/>
    <w:multiLevelType w:val="hybridMultilevel"/>
    <w:tmpl w:val="9726061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13D0B2E"/>
    <w:multiLevelType w:val="hybridMultilevel"/>
    <w:tmpl w:val="0A7A60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6C41A4A"/>
    <w:multiLevelType w:val="hybridMultilevel"/>
    <w:tmpl w:val="30A45F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9A17AF6"/>
    <w:multiLevelType w:val="hybridMultilevel"/>
    <w:tmpl w:val="F7900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B4E39D0"/>
    <w:multiLevelType w:val="hybridMultilevel"/>
    <w:tmpl w:val="3F10969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E6114A1"/>
    <w:multiLevelType w:val="hybridMultilevel"/>
    <w:tmpl w:val="7728AC88"/>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5D041E9"/>
    <w:multiLevelType w:val="hybridMultilevel"/>
    <w:tmpl w:val="6FB8564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589E76F4"/>
    <w:multiLevelType w:val="hybridMultilevel"/>
    <w:tmpl w:val="0BE256E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DF96CAC"/>
    <w:multiLevelType w:val="hybridMultilevel"/>
    <w:tmpl w:val="A89838B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E2C17D4"/>
    <w:multiLevelType w:val="hybridMultilevel"/>
    <w:tmpl w:val="C58897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F1A3F92"/>
    <w:multiLevelType w:val="hybridMultilevel"/>
    <w:tmpl w:val="D62AB8FE"/>
    <w:lvl w:ilvl="0" w:tplc="825A3E3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F7735AC"/>
    <w:multiLevelType w:val="hybridMultilevel"/>
    <w:tmpl w:val="7826DDA4"/>
    <w:lvl w:ilvl="0" w:tplc="86F864E2">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5F8B1CEA"/>
    <w:multiLevelType w:val="hybridMultilevel"/>
    <w:tmpl w:val="C5BC53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8EA38EC"/>
    <w:multiLevelType w:val="hybridMultilevel"/>
    <w:tmpl w:val="E60E59E8"/>
    <w:lvl w:ilvl="0" w:tplc="1D20C3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F0F5342"/>
    <w:multiLevelType w:val="hybridMultilevel"/>
    <w:tmpl w:val="A76081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01065E3"/>
    <w:multiLevelType w:val="hybridMultilevel"/>
    <w:tmpl w:val="C2A49366"/>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99A4905"/>
    <w:multiLevelType w:val="hybridMultilevel"/>
    <w:tmpl w:val="2DCE9286"/>
    <w:lvl w:ilvl="0" w:tplc="454868A0">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9B7268A"/>
    <w:multiLevelType w:val="hybridMultilevel"/>
    <w:tmpl w:val="459E23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E4F675C"/>
    <w:multiLevelType w:val="hybridMultilevel"/>
    <w:tmpl w:val="ECF27D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5"/>
  </w:num>
  <w:num w:numId="3">
    <w:abstractNumId w:val="7"/>
  </w:num>
  <w:num w:numId="4">
    <w:abstractNumId w:val="28"/>
  </w:num>
  <w:num w:numId="5">
    <w:abstractNumId w:val="0"/>
  </w:num>
  <w:num w:numId="6">
    <w:abstractNumId w:val="4"/>
  </w:num>
  <w:num w:numId="7">
    <w:abstractNumId w:val="21"/>
  </w:num>
  <w:num w:numId="8">
    <w:abstractNumId w:val="19"/>
  </w:num>
  <w:num w:numId="9">
    <w:abstractNumId w:val="24"/>
  </w:num>
  <w:num w:numId="10">
    <w:abstractNumId w:val="31"/>
  </w:num>
  <w:num w:numId="11">
    <w:abstractNumId w:val="17"/>
  </w:num>
  <w:num w:numId="12">
    <w:abstractNumId w:val="30"/>
  </w:num>
  <w:num w:numId="13">
    <w:abstractNumId w:val="8"/>
  </w:num>
  <w:num w:numId="14">
    <w:abstractNumId w:val="32"/>
  </w:num>
  <w:num w:numId="15">
    <w:abstractNumId w:val="13"/>
  </w:num>
  <w:num w:numId="16">
    <w:abstractNumId w:val="12"/>
  </w:num>
  <w:num w:numId="17">
    <w:abstractNumId w:val="20"/>
  </w:num>
  <w:num w:numId="18">
    <w:abstractNumId w:val="6"/>
  </w:num>
  <w:num w:numId="19">
    <w:abstractNumId w:val="14"/>
  </w:num>
  <w:num w:numId="20">
    <w:abstractNumId w:val="33"/>
  </w:num>
  <w:num w:numId="21">
    <w:abstractNumId w:val="18"/>
  </w:num>
  <w:num w:numId="22">
    <w:abstractNumId w:val="23"/>
  </w:num>
  <w:num w:numId="23">
    <w:abstractNumId w:val="29"/>
  </w:num>
  <w:num w:numId="24">
    <w:abstractNumId w:val="16"/>
  </w:num>
  <w:num w:numId="25">
    <w:abstractNumId w:val="3"/>
  </w:num>
  <w:num w:numId="26">
    <w:abstractNumId w:val="11"/>
  </w:num>
  <w:num w:numId="27">
    <w:abstractNumId w:val="5"/>
  </w:num>
  <w:num w:numId="28">
    <w:abstractNumId w:val="9"/>
  </w:num>
  <w:num w:numId="29">
    <w:abstractNumId w:val="22"/>
  </w:num>
  <w:num w:numId="30">
    <w:abstractNumId w:val="2"/>
  </w:num>
  <w:num w:numId="31">
    <w:abstractNumId w:val="26"/>
  </w:num>
  <w:num w:numId="32">
    <w:abstractNumId w:val="10"/>
  </w:num>
  <w:num w:numId="33">
    <w:abstractNumId w:val="15"/>
  </w:num>
  <w:num w:numId="3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6FBF"/>
    <w:rsid w:val="00001343"/>
    <w:rsid w:val="00007D51"/>
    <w:rsid w:val="00016EA0"/>
    <w:rsid w:val="0002280B"/>
    <w:rsid w:val="00024222"/>
    <w:rsid w:val="0002504D"/>
    <w:rsid w:val="00026C4F"/>
    <w:rsid w:val="00036598"/>
    <w:rsid w:val="00040E72"/>
    <w:rsid w:val="000440B6"/>
    <w:rsid w:val="00056F74"/>
    <w:rsid w:val="00065D04"/>
    <w:rsid w:val="00072F70"/>
    <w:rsid w:val="00073146"/>
    <w:rsid w:val="00075D84"/>
    <w:rsid w:val="00085A6D"/>
    <w:rsid w:val="00087903"/>
    <w:rsid w:val="00091BC3"/>
    <w:rsid w:val="000A2141"/>
    <w:rsid w:val="000A4C06"/>
    <w:rsid w:val="000A5AD9"/>
    <w:rsid w:val="000C53B1"/>
    <w:rsid w:val="000C5C7D"/>
    <w:rsid w:val="000D178A"/>
    <w:rsid w:val="000E5D08"/>
    <w:rsid w:val="000E78B9"/>
    <w:rsid w:val="000F0BCA"/>
    <w:rsid w:val="001126ED"/>
    <w:rsid w:val="001160B5"/>
    <w:rsid w:val="00122EBB"/>
    <w:rsid w:val="00131D53"/>
    <w:rsid w:val="0013732B"/>
    <w:rsid w:val="0017295C"/>
    <w:rsid w:val="00172AF0"/>
    <w:rsid w:val="001856DC"/>
    <w:rsid w:val="00195674"/>
    <w:rsid w:val="00197292"/>
    <w:rsid w:val="001A1954"/>
    <w:rsid w:val="001A4460"/>
    <w:rsid w:val="001B35AC"/>
    <w:rsid w:val="001E1E59"/>
    <w:rsid w:val="001E3AFF"/>
    <w:rsid w:val="001E5CAF"/>
    <w:rsid w:val="001F0B3E"/>
    <w:rsid w:val="00202E9A"/>
    <w:rsid w:val="00205CC9"/>
    <w:rsid w:val="00211E3F"/>
    <w:rsid w:val="0022624D"/>
    <w:rsid w:val="00227A91"/>
    <w:rsid w:val="0024102D"/>
    <w:rsid w:val="00242F8B"/>
    <w:rsid w:val="0024721C"/>
    <w:rsid w:val="0025391B"/>
    <w:rsid w:val="00263CE2"/>
    <w:rsid w:val="002669AD"/>
    <w:rsid w:val="00272C85"/>
    <w:rsid w:val="0028441E"/>
    <w:rsid w:val="00290934"/>
    <w:rsid w:val="00292500"/>
    <w:rsid w:val="00293816"/>
    <w:rsid w:val="002A2B97"/>
    <w:rsid w:val="002A659B"/>
    <w:rsid w:val="002A7242"/>
    <w:rsid w:val="002B7594"/>
    <w:rsid w:val="002D791A"/>
    <w:rsid w:val="002E0919"/>
    <w:rsid w:val="002E2812"/>
    <w:rsid w:val="003061CB"/>
    <w:rsid w:val="0031772D"/>
    <w:rsid w:val="00320149"/>
    <w:rsid w:val="003201CD"/>
    <w:rsid w:val="00321E4D"/>
    <w:rsid w:val="003250BC"/>
    <w:rsid w:val="00335373"/>
    <w:rsid w:val="00351764"/>
    <w:rsid w:val="00356CEF"/>
    <w:rsid w:val="003608E3"/>
    <w:rsid w:val="003627A9"/>
    <w:rsid w:val="003636FF"/>
    <w:rsid w:val="003758C5"/>
    <w:rsid w:val="00380C83"/>
    <w:rsid w:val="0038567D"/>
    <w:rsid w:val="003859F5"/>
    <w:rsid w:val="0038758B"/>
    <w:rsid w:val="00396030"/>
    <w:rsid w:val="003A0AED"/>
    <w:rsid w:val="003A3678"/>
    <w:rsid w:val="003C00A3"/>
    <w:rsid w:val="003C30E1"/>
    <w:rsid w:val="003C4BA7"/>
    <w:rsid w:val="003C799D"/>
    <w:rsid w:val="003D250E"/>
    <w:rsid w:val="003D2657"/>
    <w:rsid w:val="003D6662"/>
    <w:rsid w:val="003E0887"/>
    <w:rsid w:val="003E573A"/>
    <w:rsid w:val="004058FE"/>
    <w:rsid w:val="004207AC"/>
    <w:rsid w:val="0043180C"/>
    <w:rsid w:val="004607AA"/>
    <w:rsid w:val="00464D34"/>
    <w:rsid w:val="004655AC"/>
    <w:rsid w:val="00474AEB"/>
    <w:rsid w:val="004871F7"/>
    <w:rsid w:val="00497149"/>
    <w:rsid w:val="004A7CB1"/>
    <w:rsid w:val="004B082C"/>
    <w:rsid w:val="004B3EC5"/>
    <w:rsid w:val="004B52C4"/>
    <w:rsid w:val="004C3844"/>
    <w:rsid w:val="004C7A57"/>
    <w:rsid w:val="004D1177"/>
    <w:rsid w:val="004E1C73"/>
    <w:rsid w:val="004F00B4"/>
    <w:rsid w:val="004F0D15"/>
    <w:rsid w:val="004F24CB"/>
    <w:rsid w:val="004F6EB2"/>
    <w:rsid w:val="005078DD"/>
    <w:rsid w:val="0051478E"/>
    <w:rsid w:val="00516E24"/>
    <w:rsid w:val="005216A1"/>
    <w:rsid w:val="00522934"/>
    <w:rsid w:val="005238F8"/>
    <w:rsid w:val="00525D47"/>
    <w:rsid w:val="005275BA"/>
    <w:rsid w:val="00530910"/>
    <w:rsid w:val="00542CAE"/>
    <w:rsid w:val="0054306B"/>
    <w:rsid w:val="00546381"/>
    <w:rsid w:val="005520AC"/>
    <w:rsid w:val="0056105C"/>
    <w:rsid w:val="00563444"/>
    <w:rsid w:val="00567104"/>
    <w:rsid w:val="005721BC"/>
    <w:rsid w:val="005804C3"/>
    <w:rsid w:val="005834B3"/>
    <w:rsid w:val="00585BB6"/>
    <w:rsid w:val="0059196A"/>
    <w:rsid w:val="00591C91"/>
    <w:rsid w:val="005A2EDA"/>
    <w:rsid w:val="005B7A91"/>
    <w:rsid w:val="005C06A7"/>
    <w:rsid w:val="005C13D9"/>
    <w:rsid w:val="005C46F8"/>
    <w:rsid w:val="005C604C"/>
    <w:rsid w:val="005C72FE"/>
    <w:rsid w:val="005E3E7F"/>
    <w:rsid w:val="005E7ED3"/>
    <w:rsid w:val="005F287C"/>
    <w:rsid w:val="00615F1B"/>
    <w:rsid w:val="006219B9"/>
    <w:rsid w:val="00626820"/>
    <w:rsid w:val="00632656"/>
    <w:rsid w:val="00642DDB"/>
    <w:rsid w:val="00645779"/>
    <w:rsid w:val="00653730"/>
    <w:rsid w:val="00656FF2"/>
    <w:rsid w:val="00663D84"/>
    <w:rsid w:val="00675299"/>
    <w:rsid w:val="0067537A"/>
    <w:rsid w:val="00696E22"/>
    <w:rsid w:val="006A0892"/>
    <w:rsid w:val="006B62E7"/>
    <w:rsid w:val="006B7369"/>
    <w:rsid w:val="006C1335"/>
    <w:rsid w:val="006C1FE5"/>
    <w:rsid w:val="006C5188"/>
    <w:rsid w:val="006D7DD1"/>
    <w:rsid w:val="006E2B4F"/>
    <w:rsid w:val="006E3D37"/>
    <w:rsid w:val="006E5EFB"/>
    <w:rsid w:val="00705DB5"/>
    <w:rsid w:val="007512F9"/>
    <w:rsid w:val="007513AB"/>
    <w:rsid w:val="00753898"/>
    <w:rsid w:val="007542F3"/>
    <w:rsid w:val="007557E2"/>
    <w:rsid w:val="00761848"/>
    <w:rsid w:val="0076299B"/>
    <w:rsid w:val="00765374"/>
    <w:rsid w:val="00770034"/>
    <w:rsid w:val="00770777"/>
    <w:rsid w:val="0077634E"/>
    <w:rsid w:val="00780276"/>
    <w:rsid w:val="0078144E"/>
    <w:rsid w:val="007904AA"/>
    <w:rsid w:val="007A1354"/>
    <w:rsid w:val="007B0F5F"/>
    <w:rsid w:val="007B16D6"/>
    <w:rsid w:val="007C2243"/>
    <w:rsid w:val="007C2432"/>
    <w:rsid w:val="007D0AA4"/>
    <w:rsid w:val="007D7DA3"/>
    <w:rsid w:val="007E66CA"/>
    <w:rsid w:val="007E7AAD"/>
    <w:rsid w:val="007F3BA9"/>
    <w:rsid w:val="00805866"/>
    <w:rsid w:val="00811743"/>
    <w:rsid w:val="00814B0D"/>
    <w:rsid w:val="0081645D"/>
    <w:rsid w:val="00817252"/>
    <w:rsid w:val="008245AE"/>
    <w:rsid w:val="00840EA4"/>
    <w:rsid w:val="0084294F"/>
    <w:rsid w:val="00844927"/>
    <w:rsid w:val="0085242E"/>
    <w:rsid w:val="00856441"/>
    <w:rsid w:val="008600C1"/>
    <w:rsid w:val="00862656"/>
    <w:rsid w:val="00873444"/>
    <w:rsid w:val="00877304"/>
    <w:rsid w:val="00884AC5"/>
    <w:rsid w:val="008855A5"/>
    <w:rsid w:val="00887DF5"/>
    <w:rsid w:val="00890536"/>
    <w:rsid w:val="008978BC"/>
    <w:rsid w:val="008A490F"/>
    <w:rsid w:val="008A4B45"/>
    <w:rsid w:val="008B3624"/>
    <w:rsid w:val="008B716B"/>
    <w:rsid w:val="008C52B7"/>
    <w:rsid w:val="008D0833"/>
    <w:rsid w:val="008D17DE"/>
    <w:rsid w:val="008E64E4"/>
    <w:rsid w:val="008E6AD8"/>
    <w:rsid w:val="008F3409"/>
    <w:rsid w:val="008F6F0E"/>
    <w:rsid w:val="00901CEC"/>
    <w:rsid w:val="009078DF"/>
    <w:rsid w:val="00907934"/>
    <w:rsid w:val="00911FAE"/>
    <w:rsid w:val="00917E87"/>
    <w:rsid w:val="0092069A"/>
    <w:rsid w:val="009220E1"/>
    <w:rsid w:val="009236AB"/>
    <w:rsid w:val="00930961"/>
    <w:rsid w:val="00942FED"/>
    <w:rsid w:val="0095078F"/>
    <w:rsid w:val="00962E43"/>
    <w:rsid w:val="00971E38"/>
    <w:rsid w:val="0097248A"/>
    <w:rsid w:val="00976450"/>
    <w:rsid w:val="009B4133"/>
    <w:rsid w:val="009B4E1F"/>
    <w:rsid w:val="009B5C42"/>
    <w:rsid w:val="009D38AB"/>
    <w:rsid w:val="009D3C87"/>
    <w:rsid w:val="009D706D"/>
    <w:rsid w:val="009F4572"/>
    <w:rsid w:val="00A07504"/>
    <w:rsid w:val="00A24A46"/>
    <w:rsid w:val="00A25EAF"/>
    <w:rsid w:val="00A45670"/>
    <w:rsid w:val="00A51A5C"/>
    <w:rsid w:val="00A53695"/>
    <w:rsid w:val="00A61CEF"/>
    <w:rsid w:val="00A73BE0"/>
    <w:rsid w:val="00A74BBB"/>
    <w:rsid w:val="00A76DB7"/>
    <w:rsid w:val="00A77D78"/>
    <w:rsid w:val="00A9075F"/>
    <w:rsid w:val="00AA63C5"/>
    <w:rsid w:val="00AB7780"/>
    <w:rsid w:val="00AB7BFF"/>
    <w:rsid w:val="00AC01DF"/>
    <w:rsid w:val="00AC21FD"/>
    <w:rsid w:val="00AC36C8"/>
    <w:rsid w:val="00AD0430"/>
    <w:rsid w:val="00AD477C"/>
    <w:rsid w:val="00AE7AC3"/>
    <w:rsid w:val="00AF16F9"/>
    <w:rsid w:val="00AF556A"/>
    <w:rsid w:val="00B00CB1"/>
    <w:rsid w:val="00B03B64"/>
    <w:rsid w:val="00B052A4"/>
    <w:rsid w:val="00B1774D"/>
    <w:rsid w:val="00B22A9E"/>
    <w:rsid w:val="00B2678E"/>
    <w:rsid w:val="00B27D72"/>
    <w:rsid w:val="00B41948"/>
    <w:rsid w:val="00B51E93"/>
    <w:rsid w:val="00B561C7"/>
    <w:rsid w:val="00B65172"/>
    <w:rsid w:val="00B70013"/>
    <w:rsid w:val="00B73D32"/>
    <w:rsid w:val="00B83295"/>
    <w:rsid w:val="00B87C4F"/>
    <w:rsid w:val="00BB6624"/>
    <w:rsid w:val="00BC0190"/>
    <w:rsid w:val="00BC037E"/>
    <w:rsid w:val="00BC1D9B"/>
    <w:rsid w:val="00BC215A"/>
    <w:rsid w:val="00BC3C57"/>
    <w:rsid w:val="00BC7D2C"/>
    <w:rsid w:val="00BD4A6F"/>
    <w:rsid w:val="00BD73CA"/>
    <w:rsid w:val="00BE0B92"/>
    <w:rsid w:val="00BF6B23"/>
    <w:rsid w:val="00BF765E"/>
    <w:rsid w:val="00BF798F"/>
    <w:rsid w:val="00BF7F0C"/>
    <w:rsid w:val="00C04A1F"/>
    <w:rsid w:val="00C050EB"/>
    <w:rsid w:val="00C12662"/>
    <w:rsid w:val="00C12E08"/>
    <w:rsid w:val="00C210EE"/>
    <w:rsid w:val="00C22DE9"/>
    <w:rsid w:val="00C33C35"/>
    <w:rsid w:val="00C40B61"/>
    <w:rsid w:val="00C448F1"/>
    <w:rsid w:val="00C602D8"/>
    <w:rsid w:val="00C62201"/>
    <w:rsid w:val="00C67AB8"/>
    <w:rsid w:val="00C77D40"/>
    <w:rsid w:val="00C80D8F"/>
    <w:rsid w:val="00C96199"/>
    <w:rsid w:val="00C96D61"/>
    <w:rsid w:val="00C97E8B"/>
    <w:rsid w:val="00CA5F69"/>
    <w:rsid w:val="00CB09C6"/>
    <w:rsid w:val="00CC44B2"/>
    <w:rsid w:val="00CE72D4"/>
    <w:rsid w:val="00CF4BC1"/>
    <w:rsid w:val="00CF5E0F"/>
    <w:rsid w:val="00D01144"/>
    <w:rsid w:val="00D01B67"/>
    <w:rsid w:val="00D03D7B"/>
    <w:rsid w:val="00D0534B"/>
    <w:rsid w:val="00D10805"/>
    <w:rsid w:val="00D113E4"/>
    <w:rsid w:val="00D1261A"/>
    <w:rsid w:val="00D17B0F"/>
    <w:rsid w:val="00D211AB"/>
    <w:rsid w:val="00D2401C"/>
    <w:rsid w:val="00D24AC4"/>
    <w:rsid w:val="00D2571D"/>
    <w:rsid w:val="00D33D5D"/>
    <w:rsid w:val="00D3553E"/>
    <w:rsid w:val="00D40AF7"/>
    <w:rsid w:val="00D468A8"/>
    <w:rsid w:val="00D528B2"/>
    <w:rsid w:val="00D558A5"/>
    <w:rsid w:val="00D71951"/>
    <w:rsid w:val="00D85403"/>
    <w:rsid w:val="00D90C46"/>
    <w:rsid w:val="00D930BF"/>
    <w:rsid w:val="00D94B43"/>
    <w:rsid w:val="00DA48DE"/>
    <w:rsid w:val="00DA55FB"/>
    <w:rsid w:val="00DA6F9F"/>
    <w:rsid w:val="00DB0459"/>
    <w:rsid w:val="00DC06C6"/>
    <w:rsid w:val="00DD397F"/>
    <w:rsid w:val="00DD60B8"/>
    <w:rsid w:val="00DD79F1"/>
    <w:rsid w:val="00DE39EC"/>
    <w:rsid w:val="00DE77DE"/>
    <w:rsid w:val="00DF239C"/>
    <w:rsid w:val="00DF5A67"/>
    <w:rsid w:val="00E05625"/>
    <w:rsid w:val="00E10867"/>
    <w:rsid w:val="00E1318C"/>
    <w:rsid w:val="00E2395A"/>
    <w:rsid w:val="00E23E48"/>
    <w:rsid w:val="00E3581D"/>
    <w:rsid w:val="00E479A0"/>
    <w:rsid w:val="00E545F7"/>
    <w:rsid w:val="00E545FA"/>
    <w:rsid w:val="00E54D1B"/>
    <w:rsid w:val="00E57A8A"/>
    <w:rsid w:val="00E626F7"/>
    <w:rsid w:val="00E63A78"/>
    <w:rsid w:val="00E6504C"/>
    <w:rsid w:val="00E73FA0"/>
    <w:rsid w:val="00E839A9"/>
    <w:rsid w:val="00E86FBF"/>
    <w:rsid w:val="00E91DF9"/>
    <w:rsid w:val="00EA0348"/>
    <w:rsid w:val="00EB5DE3"/>
    <w:rsid w:val="00EB6696"/>
    <w:rsid w:val="00EB757C"/>
    <w:rsid w:val="00EC11F3"/>
    <w:rsid w:val="00EC207C"/>
    <w:rsid w:val="00EC5C83"/>
    <w:rsid w:val="00EC61BC"/>
    <w:rsid w:val="00ED70E2"/>
    <w:rsid w:val="00EE4016"/>
    <w:rsid w:val="00EF0104"/>
    <w:rsid w:val="00EF7115"/>
    <w:rsid w:val="00F04529"/>
    <w:rsid w:val="00F1410E"/>
    <w:rsid w:val="00F16637"/>
    <w:rsid w:val="00F1708F"/>
    <w:rsid w:val="00F30F10"/>
    <w:rsid w:val="00F3611B"/>
    <w:rsid w:val="00F4468F"/>
    <w:rsid w:val="00F477C4"/>
    <w:rsid w:val="00F54A68"/>
    <w:rsid w:val="00F55E07"/>
    <w:rsid w:val="00F628E7"/>
    <w:rsid w:val="00F62F8B"/>
    <w:rsid w:val="00F72694"/>
    <w:rsid w:val="00F9247D"/>
    <w:rsid w:val="00F9739F"/>
    <w:rsid w:val="00FA0211"/>
    <w:rsid w:val="00FB5DA4"/>
    <w:rsid w:val="00FC1653"/>
    <w:rsid w:val="00FC2815"/>
    <w:rsid w:val="00FC35EA"/>
    <w:rsid w:val="00FC3E26"/>
    <w:rsid w:val="00FC463E"/>
    <w:rsid w:val="00FD0B22"/>
    <w:rsid w:val="00FD0FEB"/>
    <w:rsid w:val="00FD734E"/>
    <w:rsid w:val="00FE172C"/>
    <w:rsid w:val="00FE182E"/>
    <w:rsid w:val="00FE1E35"/>
    <w:rsid w:val="00FE5DA1"/>
    <w:rsid w:val="00FE7520"/>
    <w:rsid w:val="00FF0CCF"/>
    <w:rsid w:val="00FF14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6FBF"/>
    <w:pPr>
      <w:pBdr>
        <w:top w:val="nil"/>
        <w:left w:val="nil"/>
        <w:bottom w:val="nil"/>
        <w:right w:val="nil"/>
        <w:between w:val="nil"/>
      </w:pBdr>
      <w:spacing w:after="0" w:line="240" w:lineRule="auto"/>
    </w:pPr>
    <w:rPr>
      <w:rFonts w:ascii="Cambria" w:eastAsia="Cambria" w:hAnsi="Cambria" w:cs="Cambria"/>
      <w:color w:val="000000"/>
      <w:sz w:val="24"/>
      <w:szCs w:val="24"/>
    </w:rPr>
  </w:style>
  <w:style w:type="paragraph" w:styleId="1">
    <w:name w:val="heading 1"/>
    <w:basedOn w:val="10"/>
    <w:next w:val="10"/>
    <w:link w:val="11"/>
    <w:qFormat/>
    <w:rsid w:val="00E86FBF"/>
    <w:pPr>
      <w:keepNext/>
      <w:spacing w:before="240" w:after="60" w:line="276" w:lineRule="auto"/>
      <w:outlineLvl w:val="0"/>
    </w:pPr>
    <w:rPr>
      <w:rFonts w:ascii="Arial" w:eastAsia="Arial" w:hAnsi="Arial" w:cs="Arial"/>
      <w:b/>
      <w:sz w:val="32"/>
      <w:szCs w:val="32"/>
    </w:rPr>
  </w:style>
  <w:style w:type="paragraph" w:styleId="2">
    <w:name w:val="heading 2"/>
    <w:basedOn w:val="10"/>
    <w:next w:val="10"/>
    <w:link w:val="20"/>
    <w:qFormat/>
    <w:rsid w:val="00E86FBF"/>
    <w:pPr>
      <w:keepNext/>
      <w:spacing w:before="240" w:after="60" w:line="276" w:lineRule="auto"/>
      <w:outlineLvl w:val="1"/>
    </w:pPr>
    <w:rPr>
      <w:rFonts w:ascii="Arial" w:eastAsia="Arial" w:hAnsi="Arial" w:cs="Arial"/>
      <w:b/>
      <w:i/>
      <w:sz w:val="28"/>
      <w:szCs w:val="28"/>
    </w:rPr>
  </w:style>
  <w:style w:type="paragraph" w:styleId="3">
    <w:name w:val="heading 3"/>
    <w:basedOn w:val="10"/>
    <w:next w:val="10"/>
    <w:link w:val="30"/>
    <w:qFormat/>
    <w:rsid w:val="00E86FBF"/>
    <w:pPr>
      <w:keepNext/>
      <w:keepLines/>
      <w:spacing w:before="200" w:line="276" w:lineRule="auto"/>
      <w:outlineLvl w:val="2"/>
    </w:pPr>
    <w:rPr>
      <w:rFonts w:ascii="Calibri" w:eastAsia="Calibri" w:hAnsi="Calibri" w:cs="Calibri"/>
      <w:b/>
      <w:color w:val="4F81BD"/>
      <w:sz w:val="22"/>
      <w:szCs w:val="22"/>
    </w:rPr>
  </w:style>
  <w:style w:type="paragraph" w:styleId="4">
    <w:name w:val="heading 4"/>
    <w:basedOn w:val="10"/>
    <w:next w:val="10"/>
    <w:link w:val="40"/>
    <w:rsid w:val="00E86FBF"/>
    <w:pPr>
      <w:keepNext/>
      <w:keepLines/>
      <w:spacing w:before="240" w:after="40"/>
      <w:outlineLvl w:val="3"/>
    </w:pPr>
    <w:rPr>
      <w:b/>
    </w:rPr>
  </w:style>
  <w:style w:type="paragraph" w:styleId="5">
    <w:name w:val="heading 5"/>
    <w:basedOn w:val="10"/>
    <w:next w:val="10"/>
    <w:link w:val="50"/>
    <w:rsid w:val="00E86FBF"/>
    <w:pPr>
      <w:keepNext/>
      <w:keepLines/>
      <w:spacing w:before="220" w:after="40"/>
      <w:outlineLvl w:val="4"/>
    </w:pPr>
    <w:rPr>
      <w:b/>
      <w:sz w:val="22"/>
      <w:szCs w:val="22"/>
    </w:rPr>
  </w:style>
  <w:style w:type="paragraph" w:styleId="6">
    <w:name w:val="heading 6"/>
    <w:basedOn w:val="10"/>
    <w:next w:val="10"/>
    <w:link w:val="60"/>
    <w:rsid w:val="00E86FBF"/>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rsid w:val="00E86FBF"/>
    <w:pPr>
      <w:pBdr>
        <w:top w:val="nil"/>
        <w:left w:val="nil"/>
        <w:bottom w:val="nil"/>
        <w:right w:val="nil"/>
        <w:between w:val="nil"/>
      </w:pBdr>
      <w:spacing w:after="0" w:line="240" w:lineRule="auto"/>
    </w:pPr>
    <w:rPr>
      <w:rFonts w:ascii="Cambria" w:eastAsia="Cambria" w:hAnsi="Cambria" w:cs="Cambria"/>
      <w:color w:val="000000"/>
      <w:sz w:val="24"/>
      <w:szCs w:val="24"/>
    </w:rPr>
  </w:style>
  <w:style w:type="character" w:customStyle="1" w:styleId="11">
    <w:name w:val="Заголовок 1 Знак"/>
    <w:basedOn w:val="a0"/>
    <w:link w:val="1"/>
    <w:rsid w:val="00E86FBF"/>
    <w:rPr>
      <w:rFonts w:ascii="Arial" w:eastAsia="Arial" w:hAnsi="Arial" w:cs="Arial"/>
      <w:b/>
      <w:color w:val="000000"/>
      <w:sz w:val="32"/>
      <w:szCs w:val="32"/>
    </w:rPr>
  </w:style>
  <w:style w:type="character" w:customStyle="1" w:styleId="20">
    <w:name w:val="Заголовок 2 Знак"/>
    <w:basedOn w:val="a0"/>
    <w:link w:val="2"/>
    <w:rsid w:val="00E86FBF"/>
    <w:rPr>
      <w:rFonts w:ascii="Arial" w:eastAsia="Arial" w:hAnsi="Arial" w:cs="Arial"/>
      <w:b/>
      <w:i/>
      <w:color w:val="000000"/>
      <w:sz w:val="28"/>
      <w:szCs w:val="28"/>
    </w:rPr>
  </w:style>
  <w:style w:type="character" w:customStyle="1" w:styleId="30">
    <w:name w:val="Заголовок 3 Знак"/>
    <w:basedOn w:val="a0"/>
    <w:link w:val="3"/>
    <w:rsid w:val="00E86FBF"/>
    <w:rPr>
      <w:rFonts w:ascii="Calibri" w:eastAsia="Calibri" w:hAnsi="Calibri" w:cs="Calibri"/>
      <w:b/>
      <w:color w:val="4F81BD"/>
    </w:rPr>
  </w:style>
  <w:style w:type="character" w:customStyle="1" w:styleId="40">
    <w:name w:val="Заголовок 4 Знак"/>
    <w:basedOn w:val="a0"/>
    <w:link w:val="4"/>
    <w:rsid w:val="00E86FBF"/>
    <w:rPr>
      <w:rFonts w:ascii="Cambria" w:eastAsia="Cambria" w:hAnsi="Cambria" w:cs="Cambria"/>
      <w:b/>
      <w:color w:val="000000"/>
      <w:sz w:val="24"/>
      <w:szCs w:val="24"/>
    </w:rPr>
  </w:style>
  <w:style w:type="character" w:customStyle="1" w:styleId="50">
    <w:name w:val="Заголовок 5 Знак"/>
    <w:basedOn w:val="a0"/>
    <w:link w:val="5"/>
    <w:rsid w:val="00E86FBF"/>
    <w:rPr>
      <w:rFonts w:ascii="Cambria" w:eastAsia="Cambria" w:hAnsi="Cambria" w:cs="Cambria"/>
      <w:b/>
      <w:color w:val="000000"/>
    </w:rPr>
  </w:style>
  <w:style w:type="character" w:customStyle="1" w:styleId="60">
    <w:name w:val="Заголовок 6 Знак"/>
    <w:basedOn w:val="a0"/>
    <w:link w:val="6"/>
    <w:rsid w:val="00E86FBF"/>
    <w:rPr>
      <w:rFonts w:ascii="Cambria" w:eastAsia="Cambria" w:hAnsi="Cambria" w:cs="Cambria"/>
      <w:b/>
      <w:color w:val="000000"/>
      <w:sz w:val="20"/>
      <w:szCs w:val="20"/>
    </w:rPr>
  </w:style>
  <w:style w:type="paragraph" w:styleId="a3">
    <w:name w:val="Title"/>
    <w:basedOn w:val="10"/>
    <w:next w:val="10"/>
    <w:link w:val="a4"/>
    <w:rsid w:val="00E86FBF"/>
    <w:pPr>
      <w:keepNext/>
      <w:keepLines/>
      <w:spacing w:before="480" w:after="120"/>
    </w:pPr>
    <w:rPr>
      <w:b/>
      <w:sz w:val="72"/>
      <w:szCs w:val="72"/>
    </w:rPr>
  </w:style>
  <w:style w:type="character" w:customStyle="1" w:styleId="a4">
    <w:name w:val="Название Знак"/>
    <w:basedOn w:val="a0"/>
    <w:link w:val="a3"/>
    <w:rsid w:val="00E86FBF"/>
    <w:rPr>
      <w:rFonts w:ascii="Cambria" w:eastAsia="Cambria" w:hAnsi="Cambria" w:cs="Cambria"/>
      <w:b/>
      <w:color w:val="000000"/>
      <w:sz w:val="72"/>
      <w:szCs w:val="72"/>
    </w:rPr>
  </w:style>
  <w:style w:type="paragraph" w:styleId="a5">
    <w:name w:val="Subtitle"/>
    <w:basedOn w:val="10"/>
    <w:next w:val="10"/>
    <w:link w:val="a6"/>
    <w:rsid w:val="00E86FBF"/>
    <w:pPr>
      <w:keepNext/>
      <w:keepLines/>
      <w:spacing w:before="360" w:after="80"/>
    </w:pPr>
    <w:rPr>
      <w:rFonts w:ascii="Georgia" w:eastAsia="Georgia" w:hAnsi="Georgia" w:cs="Georgia"/>
      <w:i/>
      <w:color w:val="666666"/>
      <w:sz w:val="48"/>
      <w:szCs w:val="48"/>
    </w:rPr>
  </w:style>
  <w:style w:type="character" w:customStyle="1" w:styleId="a6">
    <w:name w:val="Подзаголовок Знак"/>
    <w:basedOn w:val="a0"/>
    <w:link w:val="a5"/>
    <w:rsid w:val="00E86FBF"/>
    <w:rPr>
      <w:rFonts w:ascii="Georgia" w:eastAsia="Georgia" w:hAnsi="Georgia" w:cs="Georgia"/>
      <w:i/>
      <w:color w:val="666666"/>
      <w:sz w:val="48"/>
      <w:szCs w:val="48"/>
    </w:rPr>
  </w:style>
  <w:style w:type="character" w:customStyle="1" w:styleId="a7">
    <w:name w:val="Текст примечания Знак"/>
    <w:basedOn w:val="a0"/>
    <w:link w:val="a8"/>
    <w:uiPriority w:val="99"/>
    <w:semiHidden/>
    <w:rsid w:val="00E86FBF"/>
    <w:rPr>
      <w:rFonts w:ascii="Cambria" w:eastAsia="Cambria" w:hAnsi="Cambria" w:cs="Cambria"/>
      <w:color w:val="000000"/>
      <w:sz w:val="24"/>
      <w:szCs w:val="24"/>
    </w:rPr>
  </w:style>
  <w:style w:type="paragraph" w:styleId="a8">
    <w:name w:val="annotation text"/>
    <w:basedOn w:val="a"/>
    <w:link w:val="a7"/>
    <w:uiPriority w:val="99"/>
    <w:semiHidden/>
    <w:unhideWhenUsed/>
    <w:rsid w:val="00E86FBF"/>
  </w:style>
  <w:style w:type="character" w:customStyle="1" w:styleId="a9">
    <w:name w:val="Текст выноски Знак"/>
    <w:basedOn w:val="a0"/>
    <w:link w:val="aa"/>
    <w:uiPriority w:val="99"/>
    <w:semiHidden/>
    <w:rsid w:val="00E86FBF"/>
    <w:rPr>
      <w:rFonts w:ascii="Lucida Grande" w:eastAsia="Cambria" w:hAnsi="Lucida Grande" w:cs="Lucida Grande"/>
      <w:color w:val="000000"/>
      <w:sz w:val="18"/>
      <w:szCs w:val="18"/>
    </w:rPr>
  </w:style>
  <w:style w:type="paragraph" w:styleId="aa">
    <w:name w:val="Balloon Text"/>
    <w:basedOn w:val="a"/>
    <w:link w:val="a9"/>
    <w:uiPriority w:val="99"/>
    <w:semiHidden/>
    <w:unhideWhenUsed/>
    <w:rsid w:val="00E86FBF"/>
    <w:rPr>
      <w:rFonts w:ascii="Lucida Grande" w:hAnsi="Lucida Grande" w:cs="Lucida Grande"/>
      <w:sz w:val="18"/>
      <w:szCs w:val="18"/>
    </w:rPr>
  </w:style>
  <w:style w:type="table" w:styleId="ab">
    <w:name w:val="Table Grid"/>
    <w:basedOn w:val="a1"/>
    <w:uiPriority w:val="59"/>
    <w:rsid w:val="00E86FBF"/>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aliases w:val="ПАРАГРАФ"/>
    <w:basedOn w:val="a"/>
    <w:link w:val="ad"/>
    <w:qFormat/>
    <w:rsid w:val="00E86FBF"/>
    <w:pPr>
      <w:ind w:left="720"/>
      <w:contextualSpacing/>
    </w:pPr>
  </w:style>
  <w:style w:type="character" w:customStyle="1" w:styleId="ad">
    <w:name w:val="Абзац списка Знак"/>
    <w:aliases w:val="ПАРАГРАФ Знак"/>
    <w:link w:val="ac"/>
    <w:locked/>
    <w:rsid w:val="00E86FBF"/>
    <w:rPr>
      <w:rFonts w:ascii="Cambria" w:eastAsia="Cambria" w:hAnsi="Cambria" w:cs="Cambria"/>
      <w:color w:val="000000"/>
      <w:sz w:val="24"/>
      <w:szCs w:val="24"/>
    </w:rPr>
  </w:style>
  <w:style w:type="paragraph" w:styleId="ae">
    <w:name w:val="header"/>
    <w:basedOn w:val="a"/>
    <w:link w:val="af"/>
    <w:uiPriority w:val="99"/>
    <w:unhideWhenUsed/>
    <w:rsid w:val="00E86FBF"/>
    <w:pPr>
      <w:tabs>
        <w:tab w:val="center" w:pos="4320"/>
        <w:tab w:val="right" w:pos="8640"/>
      </w:tabs>
    </w:pPr>
  </w:style>
  <w:style w:type="character" w:customStyle="1" w:styleId="af">
    <w:name w:val="Верхний колонтитул Знак"/>
    <w:basedOn w:val="a0"/>
    <w:link w:val="ae"/>
    <w:uiPriority w:val="99"/>
    <w:rsid w:val="00E86FBF"/>
    <w:rPr>
      <w:rFonts w:ascii="Cambria" w:eastAsia="Cambria" w:hAnsi="Cambria" w:cs="Cambria"/>
      <w:color w:val="000000"/>
      <w:sz w:val="24"/>
      <w:szCs w:val="24"/>
    </w:rPr>
  </w:style>
  <w:style w:type="paragraph" w:styleId="af0">
    <w:name w:val="footer"/>
    <w:basedOn w:val="a"/>
    <w:link w:val="af1"/>
    <w:uiPriority w:val="99"/>
    <w:unhideWhenUsed/>
    <w:rsid w:val="00E86FBF"/>
    <w:pPr>
      <w:tabs>
        <w:tab w:val="center" w:pos="4320"/>
        <w:tab w:val="right" w:pos="8640"/>
      </w:tabs>
    </w:pPr>
  </w:style>
  <w:style w:type="character" w:customStyle="1" w:styleId="af1">
    <w:name w:val="Нижний колонтитул Знак"/>
    <w:basedOn w:val="a0"/>
    <w:link w:val="af0"/>
    <w:uiPriority w:val="99"/>
    <w:rsid w:val="00E86FBF"/>
    <w:rPr>
      <w:rFonts w:ascii="Cambria" w:eastAsia="Cambria" w:hAnsi="Cambria" w:cs="Cambria"/>
      <w:color w:val="000000"/>
      <w:sz w:val="24"/>
      <w:szCs w:val="24"/>
    </w:rPr>
  </w:style>
  <w:style w:type="paragraph" w:styleId="af2">
    <w:name w:val="footnote text"/>
    <w:basedOn w:val="a"/>
    <w:link w:val="af3"/>
    <w:unhideWhenUsed/>
    <w:rsid w:val="00E86FBF"/>
    <w:pPr>
      <w:pBdr>
        <w:top w:val="none" w:sz="0" w:space="0" w:color="auto"/>
        <w:left w:val="none" w:sz="0" w:space="0" w:color="auto"/>
        <w:bottom w:val="none" w:sz="0" w:space="0" w:color="auto"/>
        <w:right w:val="none" w:sz="0" w:space="0" w:color="auto"/>
        <w:between w:val="none" w:sz="0" w:space="0" w:color="auto"/>
      </w:pBdr>
    </w:pPr>
    <w:rPr>
      <w:rFonts w:asciiTheme="minorHAnsi" w:eastAsiaTheme="minorHAnsi" w:hAnsiTheme="minorHAnsi" w:cstheme="minorBidi"/>
      <w:color w:val="auto"/>
    </w:rPr>
  </w:style>
  <w:style w:type="character" w:customStyle="1" w:styleId="af3">
    <w:name w:val="Текст сноски Знак"/>
    <w:basedOn w:val="a0"/>
    <w:link w:val="af2"/>
    <w:rsid w:val="00E86FBF"/>
    <w:rPr>
      <w:sz w:val="24"/>
      <w:szCs w:val="24"/>
    </w:rPr>
  </w:style>
  <w:style w:type="character" w:styleId="af4">
    <w:name w:val="footnote reference"/>
    <w:basedOn w:val="a0"/>
    <w:uiPriority w:val="99"/>
    <w:unhideWhenUsed/>
    <w:rsid w:val="00E86FBF"/>
    <w:rPr>
      <w:vertAlign w:val="superscript"/>
    </w:rPr>
  </w:style>
  <w:style w:type="paragraph" w:customStyle="1" w:styleId="ConsPlusNormal">
    <w:name w:val="ConsPlusNormal"/>
    <w:rsid w:val="00E86FBF"/>
    <w:pPr>
      <w:widowControl w:val="0"/>
      <w:autoSpaceDE w:val="0"/>
      <w:autoSpaceDN w:val="0"/>
      <w:spacing w:after="0" w:line="240" w:lineRule="auto"/>
    </w:pPr>
    <w:rPr>
      <w:rFonts w:ascii="Times New Roman" w:eastAsia="Times New Roman" w:hAnsi="Times New Roman" w:cs="Times New Roman"/>
      <w:sz w:val="28"/>
      <w:szCs w:val="20"/>
      <w:lang w:eastAsia="ru-RU"/>
    </w:rPr>
  </w:style>
  <w:style w:type="character" w:styleId="af5">
    <w:name w:val="Hyperlink"/>
    <w:unhideWhenUsed/>
    <w:rsid w:val="00E86FBF"/>
    <w:rPr>
      <w:color w:val="0000FF"/>
      <w:u w:val="single"/>
    </w:rPr>
  </w:style>
  <w:style w:type="character" w:customStyle="1" w:styleId="HTML">
    <w:name w:val="Стандартный HTML Знак"/>
    <w:basedOn w:val="a0"/>
    <w:link w:val="HTML0"/>
    <w:uiPriority w:val="99"/>
    <w:semiHidden/>
    <w:rsid w:val="00E86FBF"/>
    <w:rPr>
      <w:rFonts w:ascii="Courier" w:eastAsia="MS Mincho" w:hAnsi="Courier" w:cs="Times New Roman"/>
      <w:sz w:val="20"/>
      <w:szCs w:val="20"/>
      <w:lang w:val="en-US"/>
    </w:rPr>
  </w:style>
  <w:style w:type="paragraph" w:styleId="HTML0">
    <w:name w:val="HTML Preformatted"/>
    <w:basedOn w:val="a"/>
    <w:link w:val="HTML"/>
    <w:uiPriority w:val="99"/>
    <w:semiHidden/>
    <w:unhideWhenUsed/>
    <w:rsid w:val="00E86FBF"/>
    <w:pPr>
      <w:pBdr>
        <w:top w:val="none" w:sz="0" w:space="0" w:color="auto"/>
        <w:left w:val="none" w:sz="0" w:space="0" w:color="auto"/>
        <w:bottom w:val="none" w:sz="0" w:space="0" w:color="auto"/>
        <w:right w:val="none" w:sz="0" w:space="0" w:color="auto"/>
        <w:between w:val="none" w:sz="0" w:space="0" w:color="auto"/>
      </w:pBdr>
    </w:pPr>
    <w:rPr>
      <w:rFonts w:ascii="Courier" w:eastAsia="MS Mincho" w:hAnsi="Courier" w:cs="Times New Roman"/>
      <w:color w:val="auto"/>
      <w:sz w:val="20"/>
      <w:szCs w:val="20"/>
      <w:lang w:val="en-US"/>
    </w:rPr>
  </w:style>
  <w:style w:type="character" w:styleId="af6">
    <w:name w:val="FollowedHyperlink"/>
    <w:rsid w:val="00E86FBF"/>
    <w:rPr>
      <w:color w:val="800080"/>
      <w:u w:val="single"/>
    </w:rPr>
  </w:style>
  <w:style w:type="paragraph" w:styleId="af7">
    <w:name w:val="Normal (Web)"/>
    <w:basedOn w:val="a"/>
    <w:rsid w:val="00E86FBF"/>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ascii="Times New Roman" w:eastAsia="Calibri" w:hAnsi="Times New Roman" w:cs="Times New Roman"/>
      <w:color w:val="auto"/>
      <w:lang w:eastAsia="ru-RU"/>
    </w:rPr>
  </w:style>
  <w:style w:type="character" w:customStyle="1" w:styleId="apple-converted-space">
    <w:name w:val="apple-converted-space"/>
    <w:basedOn w:val="a0"/>
    <w:rsid w:val="00E86FBF"/>
  </w:style>
  <w:style w:type="paragraph" w:styleId="af8">
    <w:name w:val="Body Text Indent"/>
    <w:basedOn w:val="a"/>
    <w:link w:val="af9"/>
    <w:rsid w:val="00E86FBF"/>
    <w:pPr>
      <w:pBdr>
        <w:top w:val="none" w:sz="0" w:space="0" w:color="auto"/>
        <w:left w:val="none" w:sz="0" w:space="0" w:color="auto"/>
        <w:bottom w:val="none" w:sz="0" w:space="0" w:color="auto"/>
        <w:right w:val="none" w:sz="0" w:space="0" w:color="auto"/>
        <w:between w:val="none" w:sz="0" w:space="0" w:color="auto"/>
      </w:pBdr>
      <w:spacing w:line="240" w:lineRule="atLeast"/>
      <w:ind w:firstLine="709"/>
      <w:jc w:val="both"/>
    </w:pPr>
    <w:rPr>
      <w:rFonts w:ascii="Times New Roman" w:eastAsia="Times New Roman" w:hAnsi="Times New Roman" w:cs="Times New Roman"/>
      <w:color w:val="auto"/>
      <w:sz w:val="28"/>
      <w:szCs w:val="20"/>
      <w:lang w:eastAsia="ru-RU"/>
    </w:rPr>
  </w:style>
  <w:style w:type="character" w:customStyle="1" w:styleId="af9">
    <w:name w:val="Основной текст с отступом Знак"/>
    <w:basedOn w:val="a0"/>
    <w:link w:val="af8"/>
    <w:rsid w:val="00E86FBF"/>
    <w:rPr>
      <w:rFonts w:ascii="Times New Roman" w:eastAsia="Times New Roman" w:hAnsi="Times New Roman" w:cs="Times New Roman"/>
      <w:sz w:val="28"/>
      <w:szCs w:val="20"/>
      <w:lang w:eastAsia="ru-RU"/>
    </w:rPr>
  </w:style>
  <w:style w:type="character" w:customStyle="1" w:styleId="afa">
    <w:name w:val="Тема примечания Знак"/>
    <w:basedOn w:val="a7"/>
    <w:link w:val="afb"/>
    <w:uiPriority w:val="99"/>
    <w:semiHidden/>
    <w:rsid w:val="00E86FBF"/>
    <w:rPr>
      <w:rFonts w:ascii="Cambria" w:eastAsia="Cambria" w:hAnsi="Cambria" w:cs="Cambria"/>
      <w:b/>
      <w:bCs/>
      <w:color w:val="000000"/>
      <w:sz w:val="20"/>
      <w:szCs w:val="20"/>
    </w:rPr>
  </w:style>
  <w:style w:type="paragraph" w:styleId="afb">
    <w:name w:val="annotation subject"/>
    <w:basedOn w:val="a8"/>
    <w:next w:val="a8"/>
    <w:link w:val="afa"/>
    <w:uiPriority w:val="99"/>
    <w:semiHidden/>
    <w:unhideWhenUsed/>
    <w:rsid w:val="00E86FBF"/>
    <w:rPr>
      <w:b/>
      <w:bCs/>
      <w:sz w:val="20"/>
      <w:szCs w:val="20"/>
    </w:rPr>
  </w:style>
  <w:style w:type="character" w:customStyle="1" w:styleId="afc">
    <w:name w:val="Текст Знак"/>
    <w:basedOn w:val="a0"/>
    <w:link w:val="afd"/>
    <w:uiPriority w:val="99"/>
    <w:semiHidden/>
    <w:rsid w:val="00E86FBF"/>
    <w:rPr>
      <w:rFonts w:ascii="Calibri" w:hAnsi="Calibri" w:cs="Consolas"/>
      <w:szCs w:val="21"/>
    </w:rPr>
  </w:style>
  <w:style w:type="paragraph" w:styleId="afd">
    <w:name w:val="Plain Text"/>
    <w:basedOn w:val="a"/>
    <w:link w:val="afc"/>
    <w:uiPriority w:val="99"/>
    <w:semiHidden/>
    <w:unhideWhenUsed/>
    <w:rsid w:val="00E86FBF"/>
    <w:pPr>
      <w:pBdr>
        <w:top w:val="none" w:sz="0" w:space="0" w:color="auto"/>
        <w:left w:val="none" w:sz="0" w:space="0" w:color="auto"/>
        <w:bottom w:val="none" w:sz="0" w:space="0" w:color="auto"/>
        <w:right w:val="none" w:sz="0" w:space="0" w:color="auto"/>
        <w:between w:val="none" w:sz="0" w:space="0" w:color="auto"/>
      </w:pBdr>
    </w:pPr>
    <w:rPr>
      <w:rFonts w:ascii="Calibri" w:eastAsiaTheme="minorHAnsi" w:hAnsi="Calibri" w:cs="Consolas"/>
      <w:color w:val="auto"/>
      <w:sz w:val="22"/>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6FBF"/>
    <w:pPr>
      <w:pBdr>
        <w:top w:val="nil"/>
        <w:left w:val="nil"/>
        <w:bottom w:val="nil"/>
        <w:right w:val="nil"/>
        <w:between w:val="nil"/>
      </w:pBdr>
      <w:spacing w:after="0" w:line="240" w:lineRule="auto"/>
    </w:pPr>
    <w:rPr>
      <w:rFonts w:ascii="Cambria" w:eastAsia="Cambria" w:hAnsi="Cambria" w:cs="Cambria"/>
      <w:color w:val="000000"/>
      <w:sz w:val="24"/>
      <w:szCs w:val="24"/>
    </w:rPr>
  </w:style>
  <w:style w:type="paragraph" w:styleId="1">
    <w:name w:val="heading 1"/>
    <w:basedOn w:val="10"/>
    <w:next w:val="10"/>
    <w:link w:val="11"/>
    <w:qFormat/>
    <w:rsid w:val="00E86FBF"/>
    <w:pPr>
      <w:keepNext/>
      <w:spacing w:before="240" w:after="60" w:line="276" w:lineRule="auto"/>
      <w:outlineLvl w:val="0"/>
    </w:pPr>
    <w:rPr>
      <w:rFonts w:ascii="Arial" w:eastAsia="Arial" w:hAnsi="Arial" w:cs="Arial"/>
      <w:b/>
      <w:sz w:val="32"/>
      <w:szCs w:val="32"/>
    </w:rPr>
  </w:style>
  <w:style w:type="paragraph" w:styleId="2">
    <w:name w:val="heading 2"/>
    <w:basedOn w:val="10"/>
    <w:next w:val="10"/>
    <w:link w:val="20"/>
    <w:qFormat/>
    <w:rsid w:val="00E86FBF"/>
    <w:pPr>
      <w:keepNext/>
      <w:spacing w:before="240" w:after="60" w:line="276" w:lineRule="auto"/>
      <w:outlineLvl w:val="1"/>
    </w:pPr>
    <w:rPr>
      <w:rFonts w:ascii="Arial" w:eastAsia="Arial" w:hAnsi="Arial" w:cs="Arial"/>
      <w:b/>
      <w:i/>
      <w:sz w:val="28"/>
      <w:szCs w:val="28"/>
    </w:rPr>
  </w:style>
  <w:style w:type="paragraph" w:styleId="3">
    <w:name w:val="heading 3"/>
    <w:basedOn w:val="10"/>
    <w:next w:val="10"/>
    <w:link w:val="30"/>
    <w:qFormat/>
    <w:rsid w:val="00E86FBF"/>
    <w:pPr>
      <w:keepNext/>
      <w:keepLines/>
      <w:spacing w:before="200" w:line="276" w:lineRule="auto"/>
      <w:outlineLvl w:val="2"/>
    </w:pPr>
    <w:rPr>
      <w:rFonts w:ascii="Calibri" w:eastAsia="Calibri" w:hAnsi="Calibri" w:cs="Calibri"/>
      <w:b/>
      <w:color w:val="4F81BD"/>
      <w:sz w:val="22"/>
      <w:szCs w:val="22"/>
    </w:rPr>
  </w:style>
  <w:style w:type="paragraph" w:styleId="4">
    <w:name w:val="heading 4"/>
    <w:basedOn w:val="10"/>
    <w:next w:val="10"/>
    <w:link w:val="40"/>
    <w:rsid w:val="00E86FBF"/>
    <w:pPr>
      <w:keepNext/>
      <w:keepLines/>
      <w:spacing w:before="240" w:after="40"/>
      <w:outlineLvl w:val="3"/>
    </w:pPr>
    <w:rPr>
      <w:b/>
    </w:rPr>
  </w:style>
  <w:style w:type="paragraph" w:styleId="5">
    <w:name w:val="heading 5"/>
    <w:basedOn w:val="10"/>
    <w:next w:val="10"/>
    <w:link w:val="50"/>
    <w:rsid w:val="00E86FBF"/>
    <w:pPr>
      <w:keepNext/>
      <w:keepLines/>
      <w:spacing w:before="220" w:after="40"/>
      <w:outlineLvl w:val="4"/>
    </w:pPr>
    <w:rPr>
      <w:b/>
      <w:sz w:val="22"/>
      <w:szCs w:val="22"/>
    </w:rPr>
  </w:style>
  <w:style w:type="paragraph" w:styleId="6">
    <w:name w:val="heading 6"/>
    <w:basedOn w:val="10"/>
    <w:next w:val="10"/>
    <w:link w:val="60"/>
    <w:rsid w:val="00E86FBF"/>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rsid w:val="00E86FBF"/>
    <w:pPr>
      <w:pBdr>
        <w:top w:val="nil"/>
        <w:left w:val="nil"/>
        <w:bottom w:val="nil"/>
        <w:right w:val="nil"/>
        <w:between w:val="nil"/>
      </w:pBdr>
      <w:spacing w:after="0" w:line="240" w:lineRule="auto"/>
    </w:pPr>
    <w:rPr>
      <w:rFonts w:ascii="Cambria" w:eastAsia="Cambria" w:hAnsi="Cambria" w:cs="Cambria"/>
      <w:color w:val="000000"/>
      <w:sz w:val="24"/>
      <w:szCs w:val="24"/>
    </w:rPr>
  </w:style>
  <w:style w:type="character" w:customStyle="1" w:styleId="11">
    <w:name w:val="Заголовок 1 Знак"/>
    <w:basedOn w:val="a0"/>
    <w:link w:val="1"/>
    <w:rsid w:val="00E86FBF"/>
    <w:rPr>
      <w:rFonts w:ascii="Arial" w:eastAsia="Arial" w:hAnsi="Arial" w:cs="Arial"/>
      <w:b/>
      <w:color w:val="000000"/>
      <w:sz w:val="32"/>
      <w:szCs w:val="32"/>
    </w:rPr>
  </w:style>
  <w:style w:type="character" w:customStyle="1" w:styleId="20">
    <w:name w:val="Заголовок 2 Знак"/>
    <w:basedOn w:val="a0"/>
    <w:link w:val="2"/>
    <w:rsid w:val="00E86FBF"/>
    <w:rPr>
      <w:rFonts w:ascii="Arial" w:eastAsia="Arial" w:hAnsi="Arial" w:cs="Arial"/>
      <w:b/>
      <w:i/>
      <w:color w:val="000000"/>
      <w:sz w:val="28"/>
      <w:szCs w:val="28"/>
    </w:rPr>
  </w:style>
  <w:style w:type="character" w:customStyle="1" w:styleId="30">
    <w:name w:val="Заголовок 3 Знак"/>
    <w:basedOn w:val="a0"/>
    <w:link w:val="3"/>
    <w:rsid w:val="00E86FBF"/>
    <w:rPr>
      <w:rFonts w:ascii="Calibri" w:eastAsia="Calibri" w:hAnsi="Calibri" w:cs="Calibri"/>
      <w:b/>
      <w:color w:val="4F81BD"/>
    </w:rPr>
  </w:style>
  <w:style w:type="character" w:customStyle="1" w:styleId="40">
    <w:name w:val="Заголовок 4 Знак"/>
    <w:basedOn w:val="a0"/>
    <w:link w:val="4"/>
    <w:rsid w:val="00E86FBF"/>
    <w:rPr>
      <w:rFonts w:ascii="Cambria" w:eastAsia="Cambria" w:hAnsi="Cambria" w:cs="Cambria"/>
      <w:b/>
      <w:color w:val="000000"/>
      <w:sz w:val="24"/>
      <w:szCs w:val="24"/>
    </w:rPr>
  </w:style>
  <w:style w:type="character" w:customStyle="1" w:styleId="50">
    <w:name w:val="Заголовок 5 Знак"/>
    <w:basedOn w:val="a0"/>
    <w:link w:val="5"/>
    <w:rsid w:val="00E86FBF"/>
    <w:rPr>
      <w:rFonts w:ascii="Cambria" w:eastAsia="Cambria" w:hAnsi="Cambria" w:cs="Cambria"/>
      <w:b/>
      <w:color w:val="000000"/>
    </w:rPr>
  </w:style>
  <w:style w:type="character" w:customStyle="1" w:styleId="60">
    <w:name w:val="Заголовок 6 Знак"/>
    <w:basedOn w:val="a0"/>
    <w:link w:val="6"/>
    <w:rsid w:val="00E86FBF"/>
    <w:rPr>
      <w:rFonts w:ascii="Cambria" w:eastAsia="Cambria" w:hAnsi="Cambria" w:cs="Cambria"/>
      <w:b/>
      <w:color w:val="000000"/>
      <w:sz w:val="20"/>
      <w:szCs w:val="20"/>
    </w:rPr>
  </w:style>
  <w:style w:type="paragraph" w:styleId="a3">
    <w:name w:val="Title"/>
    <w:basedOn w:val="10"/>
    <w:next w:val="10"/>
    <w:link w:val="a4"/>
    <w:rsid w:val="00E86FBF"/>
    <w:pPr>
      <w:keepNext/>
      <w:keepLines/>
      <w:spacing w:before="480" w:after="120"/>
    </w:pPr>
    <w:rPr>
      <w:b/>
      <w:sz w:val="72"/>
      <w:szCs w:val="72"/>
    </w:rPr>
  </w:style>
  <w:style w:type="character" w:customStyle="1" w:styleId="a4">
    <w:name w:val="Название Знак"/>
    <w:basedOn w:val="a0"/>
    <w:link w:val="a3"/>
    <w:rsid w:val="00E86FBF"/>
    <w:rPr>
      <w:rFonts w:ascii="Cambria" w:eastAsia="Cambria" w:hAnsi="Cambria" w:cs="Cambria"/>
      <w:b/>
      <w:color w:val="000000"/>
      <w:sz w:val="72"/>
      <w:szCs w:val="72"/>
    </w:rPr>
  </w:style>
  <w:style w:type="paragraph" w:styleId="a5">
    <w:name w:val="Subtitle"/>
    <w:basedOn w:val="10"/>
    <w:next w:val="10"/>
    <w:link w:val="a6"/>
    <w:rsid w:val="00E86FBF"/>
    <w:pPr>
      <w:keepNext/>
      <w:keepLines/>
      <w:spacing w:before="360" w:after="80"/>
    </w:pPr>
    <w:rPr>
      <w:rFonts w:ascii="Georgia" w:eastAsia="Georgia" w:hAnsi="Georgia" w:cs="Georgia"/>
      <w:i/>
      <w:color w:val="666666"/>
      <w:sz w:val="48"/>
      <w:szCs w:val="48"/>
    </w:rPr>
  </w:style>
  <w:style w:type="character" w:customStyle="1" w:styleId="a6">
    <w:name w:val="Подзаголовок Знак"/>
    <w:basedOn w:val="a0"/>
    <w:link w:val="a5"/>
    <w:rsid w:val="00E86FBF"/>
    <w:rPr>
      <w:rFonts w:ascii="Georgia" w:eastAsia="Georgia" w:hAnsi="Georgia" w:cs="Georgia"/>
      <w:i/>
      <w:color w:val="666666"/>
      <w:sz w:val="48"/>
      <w:szCs w:val="48"/>
    </w:rPr>
  </w:style>
  <w:style w:type="character" w:customStyle="1" w:styleId="a7">
    <w:name w:val="Текст примечания Знак"/>
    <w:basedOn w:val="a0"/>
    <w:link w:val="a8"/>
    <w:uiPriority w:val="99"/>
    <w:semiHidden/>
    <w:rsid w:val="00E86FBF"/>
    <w:rPr>
      <w:rFonts w:ascii="Cambria" w:eastAsia="Cambria" w:hAnsi="Cambria" w:cs="Cambria"/>
      <w:color w:val="000000"/>
      <w:sz w:val="24"/>
      <w:szCs w:val="24"/>
    </w:rPr>
  </w:style>
  <w:style w:type="paragraph" w:styleId="a8">
    <w:name w:val="annotation text"/>
    <w:basedOn w:val="a"/>
    <w:link w:val="a7"/>
    <w:uiPriority w:val="99"/>
    <w:semiHidden/>
    <w:unhideWhenUsed/>
    <w:rsid w:val="00E86FBF"/>
  </w:style>
  <w:style w:type="character" w:customStyle="1" w:styleId="a9">
    <w:name w:val="Текст выноски Знак"/>
    <w:basedOn w:val="a0"/>
    <w:link w:val="aa"/>
    <w:uiPriority w:val="99"/>
    <w:semiHidden/>
    <w:rsid w:val="00E86FBF"/>
    <w:rPr>
      <w:rFonts w:ascii="Lucida Grande" w:eastAsia="Cambria" w:hAnsi="Lucida Grande" w:cs="Lucida Grande"/>
      <w:color w:val="000000"/>
      <w:sz w:val="18"/>
      <w:szCs w:val="18"/>
    </w:rPr>
  </w:style>
  <w:style w:type="paragraph" w:styleId="aa">
    <w:name w:val="Balloon Text"/>
    <w:basedOn w:val="a"/>
    <w:link w:val="a9"/>
    <w:uiPriority w:val="99"/>
    <w:semiHidden/>
    <w:unhideWhenUsed/>
    <w:rsid w:val="00E86FBF"/>
    <w:rPr>
      <w:rFonts w:ascii="Lucida Grande" w:hAnsi="Lucida Grande" w:cs="Lucida Grande"/>
      <w:sz w:val="18"/>
      <w:szCs w:val="18"/>
    </w:rPr>
  </w:style>
  <w:style w:type="table" w:styleId="ab">
    <w:name w:val="Table Grid"/>
    <w:basedOn w:val="a1"/>
    <w:uiPriority w:val="59"/>
    <w:rsid w:val="00E86FBF"/>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aliases w:val="ПАРАГРАФ"/>
    <w:basedOn w:val="a"/>
    <w:link w:val="ad"/>
    <w:qFormat/>
    <w:rsid w:val="00E86FBF"/>
    <w:pPr>
      <w:ind w:left="720"/>
      <w:contextualSpacing/>
    </w:pPr>
  </w:style>
  <w:style w:type="character" w:customStyle="1" w:styleId="ad">
    <w:name w:val="Абзац списка Знак"/>
    <w:aliases w:val="ПАРАГРАФ Знак"/>
    <w:link w:val="ac"/>
    <w:locked/>
    <w:rsid w:val="00E86FBF"/>
    <w:rPr>
      <w:rFonts w:ascii="Cambria" w:eastAsia="Cambria" w:hAnsi="Cambria" w:cs="Cambria"/>
      <w:color w:val="000000"/>
      <w:sz w:val="24"/>
      <w:szCs w:val="24"/>
    </w:rPr>
  </w:style>
  <w:style w:type="paragraph" w:styleId="ae">
    <w:name w:val="header"/>
    <w:basedOn w:val="a"/>
    <w:link w:val="af"/>
    <w:uiPriority w:val="99"/>
    <w:unhideWhenUsed/>
    <w:rsid w:val="00E86FBF"/>
    <w:pPr>
      <w:tabs>
        <w:tab w:val="center" w:pos="4320"/>
        <w:tab w:val="right" w:pos="8640"/>
      </w:tabs>
    </w:pPr>
  </w:style>
  <w:style w:type="character" w:customStyle="1" w:styleId="af">
    <w:name w:val="Верхний колонтитул Знак"/>
    <w:basedOn w:val="a0"/>
    <w:link w:val="ae"/>
    <w:uiPriority w:val="99"/>
    <w:rsid w:val="00E86FBF"/>
    <w:rPr>
      <w:rFonts w:ascii="Cambria" w:eastAsia="Cambria" w:hAnsi="Cambria" w:cs="Cambria"/>
      <w:color w:val="000000"/>
      <w:sz w:val="24"/>
      <w:szCs w:val="24"/>
    </w:rPr>
  </w:style>
  <w:style w:type="paragraph" w:styleId="af0">
    <w:name w:val="footer"/>
    <w:basedOn w:val="a"/>
    <w:link w:val="af1"/>
    <w:uiPriority w:val="99"/>
    <w:unhideWhenUsed/>
    <w:rsid w:val="00E86FBF"/>
    <w:pPr>
      <w:tabs>
        <w:tab w:val="center" w:pos="4320"/>
        <w:tab w:val="right" w:pos="8640"/>
      </w:tabs>
    </w:pPr>
  </w:style>
  <w:style w:type="character" w:customStyle="1" w:styleId="af1">
    <w:name w:val="Нижний колонтитул Знак"/>
    <w:basedOn w:val="a0"/>
    <w:link w:val="af0"/>
    <w:uiPriority w:val="99"/>
    <w:rsid w:val="00E86FBF"/>
    <w:rPr>
      <w:rFonts w:ascii="Cambria" w:eastAsia="Cambria" w:hAnsi="Cambria" w:cs="Cambria"/>
      <w:color w:val="000000"/>
      <w:sz w:val="24"/>
      <w:szCs w:val="24"/>
    </w:rPr>
  </w:style>
  <w:style w:type="paragraph" w:styleId="af2">
    <w:name w:val="footnote text"/>
    <w:basedOn w:val="a"/>
    <w:link w:val="af3"/>
    <w:unhideWhenUsed/>
    <w:rsid w:val="00E86FBF"/>
    <w:pPr>
      <w:pBdr>
        <w:top w:val="none" w:sz="0" w:space="0" w:color="auto"/>
        <w:left w:val="none" w:sz="0" w:space="0" w:color="auto"/>
        <w:bottom w:val="none" w:sz="0" w:space="0" w:color="auto"/>
        <w:right w:val="none" w:sz="0" w:space="0" w:color="auto"/>
        <w:between w:val="none" w:sz="0" w:space="0" w:color="auto"/>
      </w:pBdr>
    </w:pPr>
    <w:rPr>
      <w:rFonts w:asciiTheme="minorHAnsi" w:eastAsiaTheme="minorHAnsi" w:hAnsiTheme="minorHAnsi" w:cstheme="minorBidi"/>
      <w:color w:val="auto"/>
    </w:rPr>
  </w:style>
  <w:style w:type="character" w:customStyle="1" w:styleId="af3">
    <w:name w:val="Текст сноски Знак"/>
    <w:basedOn w:val="a0"/>
    <w:link w:val="af2"/>
    <w:rsid w:val="00E86FBF"/>
    <w:rPr>
      <w:sz w:val="24"/>
      <w:szCs w:val="24"/>
    </w:rPr>
  </w:style>
  <w:style w:type="character" w:styleId="af4">
    <w:name w:val="footnote reference"/>
    <w:basedOn w:val="a0"/>
    <w:uiPriority w:val="99"/>
    <w:unhideWhenUsed/>
    <w:rsid w:val="00E86FBF"/>
    <w:rPr>
      <w:vertAlign w:val="superscript"/>
    </w:rPr>
  </w:style>
  <w:style w:type="paragraph" w:customStyle="1" w:styleId="ConsPlusNormal">
    <w:name w:val="ConsPlusNormal"/>
    <w:rsid w:val="00E86FBF"/>
    <w:pPr>
      <w:widowControl w:val="0"/>
      <w:autoSpaceDE w:val="0"/>
      <w:autoSpaceDN w:val="0"/>
      <w:spacing w:after="0" w:line="240" w:lineRule="auto"/>
    </w:pPr>
    <w:rPr>
      <w:rFonts w:ascii="Times New Roman" w:eastAsia="Times New Roman" w:hAnsi="Times New Roman" w:cs="Times New Roman"/>
      <w:sz w:val="28"/>
      <w:szCs w:val="20"/>
      <w:lang w:eastAsia="ru-RU"/>
    </w:rPr>
  </w:style>
  <w:style w:type="character" w:styleId="af5">
    <w:name w:val="Hyperlink"/>
    <w:unhideWhenUsed/>
    <w:rsid w:val="00E86FBF"/>
    <w:rPr>
      <w:color w:val="0000FF"/>
      <w:u w:val="single"/>
    </w:rPr>
  </w:style>
  <w:style w:type="character" w:customStyle="1" w:styleId="HTML">
    <w:name w:val="Стандартный HTML Знак"/>
    <w:basedOn w:val="a0"/>
    <w:link w:val="HTML0"/>
    <w:uiPriority w:val="99"/>
    <w:semiHidden/>
    <w:rsid w:val="00E86FBF"/>
    <w:rPr>
      <w:rFonts w:ascii="Courier" w:eastAsia="MS Mincho" w:hAnsi="Courier" w:cs="Times New Roman"/>
      <w:sz w:val="20"/>
      <w:szCs w:val="20"/>
      <w:lang w:val="en-US"/>
    </w:rPr>
  </w:style>
  <w:style w:type="paragraph" w:styleId="HTML0">
    <w:name w:val="HTML Preformatted"/>
    <w:basedOn w:val="a"/>
    <w:link w:val="HTML"/>
    <w:uiPriority w:val="99"/>
    <w:semiHidden/>
    <w:unhideWhenUsed/>
    <w:rsid w:val="00E86FBF"/>
    <w:pPr>
      <w:pBdr>
        <w:top w:val="none" w:sz="0" w:space="0" w:color="auto"/>
        <w:left w:val="none" w:sz="0" w:space="0" w:color="auto"/>
        <w:bottom w:val="none" w:sz="0" w:space="0" w:color="auto"/>
        <w:right w:val="none" w:sz="0" w:space="0" w:color="auto"/>
        <w:between w:val="none" w:sz="0" w:space="0" w:color="auto"/>
      </w:pBdr>
    </w:pPr>
    <w:rPr>
      <w:rFonts w:ascii="Courier" w:eastAsia="MS Mincho" w:hAnsi="Courier" w:cs="Times New Roman"/>
      <w:color w:val="auto"/>
      <w:sz w:val="20"/>
      <w:szCs w:val="20"/>
      <w:lang w:val="en-US"/>
    </w:rPr>
  </w:style>
  <w:style w:type="character" w:styleId="af6">
    <w:name w:val="FollowedHyperlink"/>
    <w:rsid w:val="00E86FBF"/>
    <w:rPr>
      <w:color w:val="800080"/>
      <w:u w:val="single"/>
    </w:rPr>
  </w:style>
  <w:style w:type="paragraph" w:styleId="af7">
    <w:name w:val="Normal (Web)"/>
    <w:basedOn w:val="a"/>
    <w:rsid w:val="00E86FBF"/>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ascii="Times New Roman" w:eastAsia="Calibri" w:hAnsi="Times New Roman" w:cs="Times New Roman"/>
      <w:color w:val="auto"/>
      <w:lang w:eastAsia="ru-RU"/>
    </w:rPr>
  </w:style>
  <w:style w:type="character" w:customStyle="1" w:styleId="apple-converted-space">
    <w:name w:val="apple-converted-space"/>
    <w:basedOn w:val="a0"/>
    <w:rsid w:val="00E86FBF"/>
  </w:style>
  <w:style w:type="paragraph" w:styleId="af8">
    <w:name w:val="Body Text Indent"/>
    <w:basedOn w:val="a"/>
    <w:link w:val="af9"/>
    <w:rsid w:val="00E86FBF"/>
    <w:pPr>
      <w:pBdr>
        <w:top w:val="none" w:sz="0" w:space="0" w:color="auto"/>
        <w:left w:val="none" w:sz="0" w:space="0" w:color="auto"/>
        <w:bottom w:val="none" w:sz="0" w:space="0" w:color="auto"/>
        <w:right w:val="none" w:sz="0" w:space="0" w:color="auto"/>
        <w:between w:val="none" w:sz="0" w:space="0" w:color="auto"/>
      </w:pBdr>
      <w:spacing w:line="240" w:lineRule="atLeast"/>
      <w:ind w:firstLine="709"/>
      <w:jc w:val="both"/>
    </w:pPr>
    <w:rPr>
      <w:rFonts w:ascii="Times New Roman" w:eastAsia="Times New Roman" w:hAnsi="Times New Roman" w:cs="Times New Roman"/>
      <w:color w:val="auto"/>
      <w:sz w:val="28"/>
      <w:szCs w:val="20"/>
      <w:lang w:eastAsia="ru-RU"/>
    </w:rPr>
  </w:style>
  <w:style w:type="character" w:customStyle="1" w:styleId="af9">
    <w:name w:val="Основной текст с отступом Знак"/>
    <w:basedOn w:val="a0"/>
    <w:link w:val="af8"/>
    <w:rsid w:val="00E86FBF"/>
    <w:rPr>
      <w:rFonts w:ascii="Times New Roman" w:eastAsia="Times New Roman" w:hAnsi="Times New Roman" w:cs="Times New Roman"/>
      <w:sz w:val="28"/>
      <w:szCs w:val="20"/>
      <w:lang w:eastAsia="ru-RU"/>
    </w:rPr>
  </w:style>
  <w:style w:type="character" w:customStyle="1" w:styleId="afa">
    <w:name w:val="Тема примечания Знак"/>
    <w:basedOn w:val="a7"/>
    <w:link w:val="afb"/>
    <w:uiPriority w:val="99"/>
    <w:semiHidden/>
    <w:rsid w:val="00E86FBF"/>
    <w:rPr>
      <w:rFonts w:ascii="Cambria" w:eastAsia="Cambria" w:hAnsi="Cambria" w:cs="Cambria"/>
      <w:b/>
      <w:bCs/>
      <w:color w:val="000000"/>
      <w:sz w:val="20"/>
      <w:szCs w:val="20"/>
    </w:rPr>
  </w:style>
  <w:style w:type="paragraph" w:styleId="afb">
    <w:name w:val="annotation subject"/>
    <w:basedOn w:val="a8"/>
    <w:next w:val="a8"/>
    <w:link w:val="afa"/>
    <w:uiPriority w:val="99"/>
    <w:semiHidden/>
    <w:unhideWhenUsed/>
    <w:rsid w:val="00E86FBF"/>
    <w:rPr>
      <w:b/>
      <w:bCs/>
      <w:sz w:val="20"/>
      <w:szCs w:val="20"/>
    </w:rPr>
  </w:style>
  <w:style w:type="character" w:customStyle="1" w:styleId="afc">
    <w:name w:val="Текст Знак"/>
    <w:basedOn w:val="a0"/>
    <w:link w:val="afd"/>
    <w:uiPriority w:val="99"/>
    <w:semiHidden/>
    <w:rsid w:val="00E86FBF"/>
    <w:rPr>
      <w:rFonts w:ascii="Calibri" w:hAnsi="Calibri" w:cs="Consolas"/>
      <w:szCs w:val="21"/>
    </w:rPr>
  </w:style>
  <w:style w:type="paragraph" w:styleId="afd">
    <w:name w:val="Plain Text"/>
    <w:basedOn w:val="a"/>
    <w:link w:val="afc"/>
    <w:uiPriority w:val="99"/>
    <w:semiHidden/>
    <w:unhideWhenUsed/>
    <w:rsid w:val="00E86FBF"/>
    <w:pPr>
      <w:pBdr>
        <w:top w:val="none" w:sz="0" w:space="0" w:color="auto"/>
        <w:left w:val="none" w:sz="0" w:space="0" w:color="auto"/>
        <w:bottom w:val="none" w:sz="0" w:space="0" w:color="auto"/>
        <w:right w:val="none" w:sz="0" w:space="0" w:color="auto"/>
        <w:between w:val="none" w:sz="0" w:space="0" w:color="auto"/>
      </w:pBdr>
    </w:pPr>
    <w:rPr>
      <w:rFonts w:ascii="Calibri" w:eastAsiaTheme="minorHAnsi" w:hAnsi="Calibri" w:cs="Consolas"/>
      <w:color w:val="auto"/>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9440</Words>
  <Characters>53814</Characters>
  <Application>Microsoft Office Word</Application>
  <DocSecurity>4</DocSecurity>
  <Lines>448</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Буряга Владимир Олегович</dc:creator>
  <cp:lastModifiedBy>Пустарнакова Елена Владимировна</cp:lastModifiedBy>
  <cp:revision>2</cp:revision>
  <dcterms:created xsi:type="dcterms:W3CDTF">2018-04-24T15:58:00Z</dcterms:created>
  <dcterms:modified xsi:type="dcterms:W3CDTF">2018-04-24T15:58:00Z</dcterms:modified>
</cp:coreProperties>
</file>