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97A" w:rsidRPr="00345557" w:rsidRDefault="00893FC5" w:rsidP="008D097A">
      <w:pPr>
        <w:jc w:val="center"/>
        <w:rPr>
          <w:b/>
          <w:sz w:val="32"/>
          <w:szCs w:val="32"/>
        </w:rPr>
      </w:pPr>
      <w:r>
        <w:rPr>
          <w:b/>
          <w:sz w:val="32"/>
          <w:szCs w:val="32"/>
        </w:rPr>
        <w:t>Д</w:t>
      </w:r>
      <w:r w:rsidR="00A97D47" w:rsidRPr="00345557">
        <w:rPr>
          <w:b/>
          <w:sz w:val="32"/>
          <w:szCs w:val="32"/>
        </w:rPr>
        <w:t xml:space="preserve">оклад </w:t>
      </w:r>
    </w:p>
    <w:p w:rsidR="00CF4BFC" w:rsidRPr="00345557" w:rsidRDefault="00893FC5" w:rsidP="008D097A">
      <w:pPr>
        <w:jc w:val="center"/>
        <w:rPr>
          <w:b/>
          <w:sz w:val="28"/>
          <w:szCs w:val="28"/>
        </w:rPr>
      </w:pPr>
      <w:r w:rsidRPr="00345557">
        <w:rPr>
          <w:b/>
          <w:sz w:val="28"/>
          <w:szCs w:val="28"/>
        </w:rPr>
        <w:t xml:space="preserve">главы </w:t>
      </w:r>
      <w:r>
        <w:rPr>
          <w:b/>
          <w:sz w:val="28"/>
          <w:szCs w:val="28"/>
        </w:rPr>
        <w:t>местного самоуправления Бутурлинского муниципального округа Нижегородской области</w:t>
      </w:r>
      <w:r w:rsidR="008D097A" w:rsidRPr="00345557">
        <w:rPr>
          <w:b/>
          <w:sz w:val="28"/>
          <w:szCs w:val="28"/>
        </w:rPr>
        <w:t xml:space="preserve"> о достигнутых </w:t>
      </w:r>
      <w:r w:rsidR="00AA1C5F" w:rsidRPr="00345557">
        <w:rPr>
          <w:b/>
          <w:sz w:val="28"/>
          <w:szCs w:val="28"/>
        </w:rPr>
        <w:t xml:space="preserve">значениях </w:t>
      </w:r>
      <w:r w:rsidR="008D097A" w:rsidRPr="00345557">
        <w:rPr>
          <w:b/>
          <w:sz w:val="28"/>
          <w:szCs w:val="28"/>
        </w:rPr>
        <w:t>показател</w:t>
      </w:r>
      <w:r w:rsidR="00AA1C5F" w:rsidRPr="00345557">
        <w:rPr>
          <w:b/>
          <w:sz w:val="28"/>
          <w:szCs w:val="28"/>
        </w:rPr>
        <w:t>ей</w:t>
      </w:r>
      <w:r w:rsidR="002B205D">
        <w:rPr>
          <w:b/>
          <w:sz w:val="28"/>
          <w:szCs w:val="28"/>
        </w:rPr>
        <w:t xml:space="preserve"> </w:t>
      </w:r>
      <w:r w:rsidR="008D097A" w:rsidRPr="00345557">
        <w:rPr>
          <w:b/>
          <w:sz w:val="28"/>
          <w:szCs w:val="28"/>
        </w:rPr>
        <w:t>для оценки эффективности деятельности ОМСУ</w:t>
      </w:r>
      <w:r w:rsidR="002A7BA4">
        <w:rPr>
          <w:b/>
          <w:sz w:val="28"/>
          <w:szCs w:val="28"/>
        </w:rPr>
        <w:t xml:space="preserve"> </w:t>
      </w:r>
      <w:r w:rsidR="00DD7249">
        <w:rPr>
          <w:b/>
          <w:sz w:val="28"/>
          <w:szCs w:val="28"/>
        </w:rPr>
        <w:br/>
      </w:r>
      <w:r w:rsidR="002A7BA4" w:rsidRPr="002A7BA4">
        <w:rPr>
          <w:b/>
          <w:sz w:val="28"/>
          <w:szCs w:val="28"/>
        </w:rPr>
        <w:t xml:space="preserve">за </w:t>
      </w:r>
      <w:r w:rsidR="002A7BA4">
        <w:rPr>
          <w:b/>
          <w:sz w:val="28"/>
          <w:szCs w:val="28"/>
        </w:rPr>
        <w:t>202</w:t>
      </w:r>
      <w:r w:rsidR="00DD7249">
        <w:rPr>
          <w:b/>
          <w:sz w:val="28"/>
          <w:szCs w:val="28"/>
        </w:rPr>
        <w:t>2</w:t>
      </w:r>
      <w:r w:rsidR="002A7BA4" w:rsidRPr="002A7BA4">
        <w:rPr>
          <w:b/>
          <w:sz w:val="28"/>
          <w:szCs w:val="28"/>
        </w:rPr>
        <w:t xml:space="preserve"> год и их планируемых значениях </w:t>
      </w:r>
      <w:r w:rsidR="002A7BA4">
        <w:rPr>
          <w:b/>
          <w:sz w:val="28"/>
          <w:szCs w:val="28"/>
        </w:rPr>
        <w:br/>
      </w:r>
      <w:r w:rsidR="002A7BA4" w:rsidRPr="002A7BA4">
        <w:rPr>
          <w:b/>
          <w:sz w:val="28"/>
          <w:szCs w:val="28"/>
        </w:rPr>
        <w:t>на 3-летний период</w:t>
      </w:r>
    </w:p>
    <w:p w:rsidR="008D097A" w:rsidRPr="008E0087" w:rsidRDefault="008D097A" w:rsidP="008D097A">
      <w:pPr>
        <w:rPr>
          <w:sz w:val="28"/>
          <w:szCs w:val="28"/>
        </w:rPr>
      </w:pPr>
    </w:p>
    <w:p w:rsidR="00475BAD" w:rsidRDefault="003E787F" w:rsidP="00475BAD">
      <w:pPr>
        <w:spacing w:line="360" w:lineRule="auto"/>
        <w:jc w:val="both"/>
        <w:rPr>
          <w:b/>
          <w:sz w:val="28"/>
          <w:szCs w:val="28"/>
        </w:rPr>
      </w:pPr>
      <w:r w:rsidRPr="00475BAD">
        <w:rPr>
          <w:b/>
          <w:sz w:val="28"/>
          <w:szCs w:val="28"/>
          <w:lang w:val="en-US"/>
        </w:rPr>
        <w:t>I</w:t>
      </w:r>
      <w:r w:rsidR="008E0087" w:rsidRPr="00475BAD">
        <w:rPr>
          <w:b/>
          <w:sz w:val="28"/>
          <w:szCs w:val="28"/>
        </w:rPr>
        <w:t xml:space="preserve">. Краткое описание </w:t>
      </w:r>
      <w:r w:rsidR="00475BAD">
        <w:rPr>
          <w:b/>
          <w:sz w:val="28"/>
          <w:szCs w:val="28"/>
        </w:rPr>
        <w:t xml:space="preserve">Бутурлинского </w:t>
      </w:r>
      <w:r w:rsidR="008E0087" w:rsidRPr="00475BAD">
        <w:rPr>
          <w:b/>
          <w:sz w:val="28"/>
          <w:szCs w:val="28"/>
        </w:rPr>
        <w:t xml:space="preserve">муниципального </w:t>
      </w:r>
      <w:r w:rsidR="00DD7249" w:rsidRPr="00475BAD">
        <w:rPr>
          <w:b/>
          <w:sz w:val="28"/>
          <w:szCs w:val="28"/>
        </w:rPr>
        <w:t>округа</w:t>
      </w:r>
      <w:r w:rsidR="008E0087" w:rsidRPr="008E0087">
        <w:rPr>
          <w:b/>
          <w:sz w:val="28"/>
          <w:szCs w:val="28"/>
        </w:rPr>
        <w:t xml:space="preserve"> </w:t>
      </w:r>
    </w:p>
    <w:p w:rsidR="00475BAD" w:rsidRPr="008239E3" w:rsidRDefault="002C4AF0" w:rsidP="00475BAD">
      <w:pPr>
        <w:spacing w:line="360" w:lineRule="auto"/>
        <w:jc w:val="both"/>
        <w:rPr>
          <w:sz w:val="27"/>
          <w:szCs w:val="27"/>
        </w:rPr>
      </w:pPr>
      <w:r>
        <w:rPr>
          <w:sz w:val="27"/>
          <w:szCs w:val="27"/>
        </w:rPr>
        <w:tab/>
      </w:r>
      <w:r w:rsidR="00475BAD" w:rsidRPr="008239E3">
        <w:rPr>
          <w:sz w:val="27"/>
          <w:szCs w:val="27"/>
        </w:rPr>
        <w:t xml:space="preserve">Бутурлинский муниципальный округ находится в юго-восточной части Нижегородской области и занимает территорию 1105,2 кв.км. </w:t>
      </w:r>
      <w:r w:rsidR="00475BAD" w:rsidRPr="006F3CE5">
        <w:rPr>
          <w:sz w:val="28"/>
          <w:szCs w:val="28"/>
        </w:rPr>
        <w:t xml:space="preserve">Граничит с </w:t>
      </w:r>
      <w:hyperlink r:id="rId5" w:tooltip="Перевозский район" w:history="1">
        <w:r w:rsidR="00475BAD" w:rsidRPr="006F3CE5">
          <w:rPr>
            <w:sz w:val="28"/>
            <w:szCs w:val="28"/>
          </w:rPr>
          <w:t>Перевозским</w:t>
        </w:r>
      </w:hyperlink>
      <w:r w:rsidR="00475BAD">
        <w:rPr>
          <w:sz w:val="28"/>
          <w:szCs w:val="28"/>
        </w:rPr>
        <w:t xml:space="preserve"> городским округом</w:t>
      </w:r>
      <w:r w:rsidR="00475BAD" w:rsidRPr="006F3CE5">
        <w:rPr>
          <w:sz w:val="28"/>
          <w:szCs w:val="28"/>
        </w:rPr>
        <w:t xml:space="preserve">, </w:t>
      </w:r>
      <w:hyperlink r:id="rId6" w:tooltip="Гагинский район" w:history="1">
        <w:r w:rsidR="00475BAD" w:rsidRPr="006F3CE5">
          <w:rPr>
            <w:sz w:val="28"/>
            <w:szCs w:val="28"/>
          </w:rPr>
          <w:t>Гагинским</w:t>
        </w:r>
      </w:hyperlink>
      <w:r w:rsidR="00475BAD" w:rsidRPr="006F3CE5">
        <w:rPr>
          <w:sz w:val="28"/>
          <w:szCs w:val="28"/>
        </w:rPr>
        <w:t xml:space="preserve">, </w:t>
      </w:r>
      <w:hyperlink r:id="rId7" w:tooltip="Шатковский район" w:history="1">
        <w:r w:rsidR="00475BAD" w:rsidRPr="006F3CE5">
          <w:rPr>
            <w:sz w:val="28"/>
            <w:szCs w:val="28"/>
          </w:rPr>
          <w:t>Шатковским</w:t>
        </w:r>
      </w:hyperlink>
      <w:r w:rsidR="00475BAD" w:rsidRPr="006F3CE5">
        <w:rPr>
          <w:sz w:val="28"/>
          <w:szCs w:val="28"/>
        </w:rPr>
        <w:t xml:space="preserve">, </w:t>
      </w:r>
      <w:hyperlink r:id="rId8" w:tooltip="Большемурашкинский район" w:history="1">
        <w:r w:rsidR="00475BAD" w:rsidRPr="006F3CE5">
          <w:rPr>
            <w:sz w:val="28"/>
            <w:szCs w:val="28"/>
          </w:rPr>
          <w:t>Большемурашкинским</w:t>
        </w:r>
      </w:hyperlink>
      <w:r w:rsidR="00475BAD" w:rsidRPr="006F3CE5">
        <w:rPr>
          <w:sz w:val="28"/>
          <w:szCs w:val="28"/>
        </w:rPr>
        <w:t xml:space="preserve">, </w:t>
      </w:r>
      <w:hyperlink r:id="rId9" w:tooltip="Сергачский район" w:history="1">
        <w:r w:rsidR="00475BAD" w:rsidRPr="006F3CE5">
          <w:rPr>
            <w:sz w:val="28"/>
            <w:szCs w:val="28"/>
          </w:rPr>
          <w:t>Сергачским</w:t>
        </w:r>
      </w:hyperlink>
      <w:r w:rsidR="00475BAD" w:rsidRPr="006F3CE5">
        <w:rPr>
          <w:sz w:val="28"/>
          <w:szCs w:val="28"/>
        </w:rPr>
        <w:t xml:space="preserve">, </w:t>
      </w:r>
      <w:hyperlink r:id="rId10" w:tooltip="Княгининский район" w:history="1">
        <w:r w:rsidR="00475BAD" w:rsidRPr="006F3CE5">
          <w:rPr>
            <w:sz w:val="28"/>
            <w:szCs w:val="28"/>
          </w:rPr>
          <w:t>Княгининским</w:t>
        </w:r>
      </w:hyperlink>
      <w:r w:rsidR="00475BAD" w:rsidRPr="006F3CE5">
        <w:rPr>
          <w:sz w:val="28"/>
          <w:szCs w:val="28"/>
        </w:rPr>
        <w:t xml:space="preserve"> </w:t>
      </w:r>
      <w:r w:rsidR="00475BAD">
        <w:rPr>
          <w:sz w:val="28"/>
          <w:szCs w:val="28"/>
        </w:rPr>
        <w:t>муниципальными округами</w:t>
      </w:r>
      <w:r w:rsidR="00475BAD" w:rsidRPr="006F3CE5">
        <w:rPr>
          <w:sz w:val="28"/>
          <w:szCs w:val="28"/>
        </w:rPr>
        <w:t>.</w:t>
      </w:r>
      <w:r w:rsidR="003A3F1B">
        <w:rPr>
          <w:sz w:val="28"/>
          <w:szCs w:val="28"/>
        </w:rPr>
        <w:t xml:space="preserve"> </w:t>
      </w:r>
      <w:r w:rsidR="00475BAD" w:rsidRPr="008239E3">
        <w:rPr>
          <w:sz w:val="27"/>
          <w:szCs w:val="27"/>
        </w:rPr>
        <w:t>Административный центр – р.п. Бутурлино, находится в центральной части округа на  расстоянии 121 км до Н.Новгорода. По территории проходит железная дорога Москва - Красноярск, станция Смагино находится в границах р.п.Бутурлино. Транспортная связь с населенными пунктами округа осуществляется по асфальтированным дорогам.</w:t>
      </w:r>
    </w:p>
    <w:p w:rsidR="00475BAD" w:rsidRPr="008239E3" w:rsidRDefault="00475BAD" w:rsidP="00475BAD">
      <w:pPr>
        <w:spacing w:line="360" w:lineRule="auto"/>
        <w:jc w:val="both"/>
        <w:rPr>
          <w:sz w:val="27"/>
          <w:szCs w:val="27"/>
        </w:rPr>
      </w:pPr>
      <w:r w:rsidRPr="008239E3">
        <w:rPr>
          <w:sz w:val="27"/>
          <w:szCs w:val="27"/>
        </w:rPr>
        <w:tab/>
      </w:r>
      <w:r w:rsidR="002C4AF0" w:rsidRPr="006F3CE5">
        <w:rPr>
          <w:sz w:val="28"/>
          <w:szCs w:val="28"/>
        </w:rPr>
        <w:t>Главный ресурс</w:t>
      </w:r>
      <w:r w:rsidR="002C4AF0">
        <w:rPr>
          <w:sz w:val="28"/>
          <w:szCs w:val="28"/>
        </w:rPr>
        <w:t xml:space="preserve"> округа</w:t>
      </w:r>
      <w:r w:rsidR="002C4AF0" w:rsidRPr="006F3CE5">
        <w:rPr>
          <w:sz w:val="28"/>
          <w:szCs w:val="28"/>
        </w:rPr>
        <w:t xml:space="preserve"> – плодородные черноземные почвы. </w:t>
      </w:r>
      <w:r w:rsidR="002C4AF0" w:rsidRPr="006F3CE5">
        <w:rPr>
          <w:rFonts w:eastAsia="Calibri"/>
          <w:sz w:val="28"/>
          <w:szCs w:val="28"/>
        </w:rPr>
        <w:t>Из общей земельной площади 15% занято лесами – 17037</w:t>
      </w:r>
      <w:r w:rsidR="002C4AF0" w:rsidRPr="006F3CE5">
        <w:rPr>
          <w:sz w:val="28"/>
          <w:szCs w:val="28"/>
        </w:rPr>
        <w:t xml:space="preserve"> </w:t>
      </w:r>
      <w:r w:rsidR="002C4AF0" w:rsidRPr="006F3CE5">
        <w:rPr>
          <w:rFonts w:eastAsia="Calibri"/>
          <w:sz w:val="28"/>
          <w:szCs w:val="28"/>
        </w:rPr>
        <w:t xml:space="preserve">га (преобладают лиственные), </w:t>
      </w:r>
      <w:r w:rsidR="002C4AF0" w:rsidRPr="006F3CE5">
        <w:rPr>
          <w:sz w:val="28"/>
          <w:szCs w:val="28"/>
        </w:rPr>
        <w:t xml:space="preserve">77% </w:t>
      </w:r>
      <w:r w:rsidR="002C4AF0" w:rsidRPr="006F3CE5">
        <w:rPr>
          <w:rFonts w:eastAsia="Calibri"/>
          <w:sz w:val="28"/>
          <w:szCs w:val="28"/>
        </w:rPr>
        <w:t>сельскохозяйственны</w:t>
      </w:r>
      <w:r w:rsidR="002C4AF0" w:rsidRPr="006F3CE5">
        <w:rPr>
          <w:sz w:val="28"/>
          <w:szCs w:val="28"/>
        </w:rPr>
        <w:t>е</w:t>
      </w:r>
      <w:r w:rsidR="002C4AF0" w:rsidRPr="006F3CE5">
        <w:rPr>
          <w:rFonts w:eastAsia="Calibri"/>
          <w:sz w:val="28"/>
          <w:szCs w:val="28"/>
        </w:rPr>
        <w:t xml:space="preserve"> угодья – </w:t>
      </w:r>
      <w:r w:rsidR="002C4AF0" w:rsidRPr="006F3CE5">
        <w:rPr>
          <w:sz w:val="28"/>
          <w:szCs w:val="28"/>
        </w:rPr>
        <w:t>85431</w:t>
      </w:r>
      <w:r w:rsidR="002C4AF0" w:rsidRPr="006F3CE5">
        <w:rPr>
          <w:rFonts w:eastAsia="Calibri"/>
          <w:sz w:val="28"/>
          <w:szCs w:val="28"/>
        </w:rPr>
        <w:t xml:space="preserve"> га, в т.ч. пашней – 42029 га. Из полезных ископаемых добываются известняки и доломиты сухие и обводненные, строительный песок. </w:t>
      </w:r>
      <w:r w:rsidR="002C4AF0">
        <w:rPr>
          <w:rFonts w:eastAsia="Calibri"/>
          <w:sz w:val="28"/>
          <w:szCs w:val="28"/>
        </w:rPr>
        <w:t>По территории округа п</w:t>
      </w:r>
      <w:r w:rsidR="002C4AF0" w:rsidRPr="006F3CE5">
        <w:rPr>
          <w:rFonts w:eastAsia="Calibri"/>
          <w:sz w:val="28"/>
          <w:szCs w:val="28"/>
        </w:rPr>
        <w:t>ротекает река Пьяна, мно</w:t>
      </w:r>
      <w:r w:rsidR="002C4AF0">
        <w:rPr>
          <w:rFonts w:eastAsia="Calibri"/>
          <w:sz w:val="28"/>
          <w:szCs w:val="28"/>
        </w:rPr>
        <w:t>жество</w:t>
      </w:r>
      <w:r w:rsidR="002C4AF0" w:rsidRPr="006F3CE5">
        <w:rPr>
          <w:rFonts w:eastAsia="Calibri"/>
          <w:sz w:val="28"/>
          <w:szCs w:val="28"/>
        </w:rPr>
        <w:t xml:space="preserve"> озер. Два природных заказника, ряд памятников природы.</w:t>
      </w:r>
    </w:p>
    <w:p w:rsidR="00475BAD" w:rsidRPr="003A3F1B" w:rsidRDefault="00475BAD" w:rsidP="003A3F1B">
      <w:pPr>
        <w:spacing w:line="360" w:lineRule="auto"/>
        <w:ind w:firstLine="540"/>
        <w:jc w:val="both"/>
        <w:rPr>
          <w:sz w:val="28"/>
          <w:szCs w:val="28"/>
        </w:rPr>
      </w:pPr>
      <w:r w:rsidRPr="008239E3">
        <w:rPr>
          <w:sz w:val="27"/>
          <w:szCs w:val="27"/>
        </w:rPr>
        <w:tab/>
      </w:r>
      <w:r w:rsidR="003A3F1B" w:rsidRPr="00A730DD">
        <w:rPr>
          <w:sz w:val="28"/>
          <w:szCs w:val="28"/>
        </w:rPr>
        <w:t>Численность населения на 01.01.202</w:t>
      </w:r>
      <w:r w:rsidR="003A3F1B">
        <w:rPr>
          <w:sz w:val="28"/>
          <w:szCs w:val="28"/>
        </w:rPr>
        <w:t>2</w:t>
      </w:r>
      <w:r w:rsidR="003A3F1B" w:rsidRPr="00A730DD">
        <w:rPr>
          <w:sz w:val="28"/>
          <w:szCs w:val="28"/>
        </w:rPr>
        <w:t xml:space="preserve">г. составила </w:t>
      </w:r>
      <w:r w:rsidR="003A3F1B">
        <w:rPr>
          <w:sz w:val="28"/>
          <w:szCs w:val="28"/>
        </w:rPr>
        <w:t>12839</w:t>
      </w:r>
      <w:r w:rsidR="003A3F1B" w:rsidRPr="00A730DD">
        <w:rPr>
          <w:sz w:val="28"/>
          <w:szCs w:val="28"/>
        </w:rPr>
        <w:t xml:space="preserve"> чел., в т.ч. городское – </w:t>
      </w:r>
      <w:r w:rsidR="003A3F1B">
        <w:rPr>
          <w:sz w:val="28"/>
          <w:szCs w:val="28"/>
        </w:rPr>
        <w:t>6301</w:t>
      </w:r>
      <w:r w:rsidR="003A3F1B" w:rsidRPr="00A730DD">
        <w:rPr>
          <w:sz w:val="28"/>
          <w:szCs w:val="28"/>
        </w:rPr>
        <w:t xml:space="preserve"> чел., сельское – </w:t>
      </w:r>
      <w:r w:rsidR="003A3F1B">
        <w:rPr>
          <w:sz w:val="28"/>
          <w:szCs w:val="28"/>
        </w:rPr>
        <w:t>6538 чел., 53% составляет трудоспособное население, 30% пенсионеры, 17% дети.</w:t>
      </w:r>
      <w:r w:rsidR="003A3F1B" w:rsidRPr="00A730DD">
        <w:rPr>
          <w:sz w:val="28"/>
          <w:szCs w:val="28"/>
        </w:rPr>
        <w:t xml:space="preserve"> </w:t>
      </w:r>
      <w:r w:rsidR="003A3F1B" w:rsidRPr="00AA2D48">
        <w:rPr>
          <w:sz w:val="28"/>
          <w:szCs w:val="28"/>
        </w:rPr>
        <w:t>За 202</w:t>
      </w:r>
      <w:r w:rsidR="003A3F1B">
        <w:rPr>
          <w:sz w:val="28"/>
          <w:szCs w:val="28"/>
        </w:rPr>
        <w:t>2 год</w:t>
      </w:r>
      <w:r w:rsidR="003A3F1B" w:rsidRPr="00AA2D48">
        <w:rPr>
          <w:sz w:val="28"/>
          <w:szCs w:val="28"/>
        </w:rPr>
        <w:t xml:space="preserve"> родил</w:t>
      </w:r>
      <w:r w:rsidR="003A3F1B">
        <w:rPr>
          <w:sz w:val="28"/>
          <w:szCs w:val="28"/>
        </w:rPr>
        <w:t>о</w:t>
      </w:r>
      <w:r w:rsidR="003A3F1B" w:rsidRPr="00AA2D48">
        <w:rPr>
          <w:sz w:val="28"/>
          <w:szCs w:val="28"/>
        </w:rPr>
        <w:t xml:space="preserve">сь </w:t>
      </w:r>
      <w:r w:rsidR="003A3F1B">
        <w:rPr>
          <w:sz w:val="28"/>
          <w:szCs w:val="28"/>
        </w:rPr>
        <w:t>65</w:t>
      </w:r>
      <w:r w:rsidR="003A3F1B" w:rsidRPr="00AA2D48">
        <w:rPr>
          <w:sz w:val="28"/>
          <w:szCs w:val="28"/>
        </w:rPr>
        <w:t xml:space="preserve"> </w:t>
      </w:r>
      <w:r w:rsidR="003A3F1B">
        <w:rPr>
          <w:sz w:val="28"/>
          <w:szCs w:val="28"/>
        </w:rPr>
        <w:t>детей</w:t>
      </w:r>
      <w:r w:rsidR="003A3F1B" w:rsidRPr="00AA2D48">
        <w:rPr>
          <w:sz w:val="28"/>
          <w:szCs w:val="28"/>
        </w:rPr>
        <w:t xml:space="preserve">, умерло </w:t>
      </w:r>
      <w:r w:rsidR="003A3F1B">
        <w:rPr>
          <w:sz w:val="28"/>
          <w:szCs w:val="28"/>
        </w:rPr>
        <w:t>225</w:t>
      </w:r>
      <w:r w:rsidR="003A3F1B" w:rsidRPr="00AA2D48">
        <w:rPr>
          <w:sz w:val="28"/>
          <w:szCs w:val="28"/>
        </w:rPr>
        <w:t xml:space="preserve"> человек.</w:t>
      </w:r>
    </w:p>
    <w:p w:rsidR="00475BAD" w:rsidRPr="008239E3" w:rsidRDefault="00475BAD" w:rsidP="003A3F1B">
      <w:pPr>
        <w:spacing w:line="360" w:lineRule="auto"/>
        <w:jc w:val="both"/>
        <w:rPr>
          <w:sz w:val="27"/>
          <w:szCs w:val="27"/>
        </w:rPr>
      </w:pPr>
      <w:r w:rsidRPr="008239E3">
        <w:rPr>
          <w:sz w:val="27"/>
          <w:szCs w:val="27"/>
        </w:rPr>
        <w:tab/>
        <w:t>Структура материального производства по итогам 202</w:t>
      </w:r>
      <w:r w:rsidR="00263BA1">
        <w:rPr>
          <w:sz w:val="27"/>
          <w:szCs w:val="27"/>
        </w:rPr>
        <w:t>2</w:t>
      </w:r>
      <w:r w:rsidRPr="008239E3">
        <w:rPr>
          <w:sz w:val="27"/>
          <w:szCs w:val="27"/>
        </w:rPr>
        <w:t xml:space="preserve"> года: сельское хозяйство – </w:t>
      </w:r>
      <w:r w:rsidR="002C4AF0">
        <w:rPr>
          <w:sz w:val="27"/>
          <w:szCs w:val="27"/>
        </w:rPr>
        <w:t>60,3</w:t>
      </w:r>
      <w:r w:rsidRPr="008239E3">
        <w:rPr>
          <w:sz w:val="27"/>
          <w:szCs w:val="27"/>
        </w:rPr>
        <w:t xml:space="preserve">%; обрабатывающие производства – </w:t>
      </w:r>
      <w:r w:rsidR="002C4AF0">
        <w:rPr>
          <w:sz w:val="27"/>
          <w:szCs w:val="27"/>
        </w:rPr>
        <w:t>20,2</w:t>
      </w:r>
      <w:r w:rsidRPr="008239E3">
        <w:rPr>
          <w:sz w:val="27"/>
          <w:szCs w:val="27"/>
        </w:rPr>
        <w:t xml:space="preserve">%; </w:t>
      </w:r>
      <w:r w:rsidR="002C4AF0" w:rsidRPr="00F3300A">
        <w:rPr>
          <w:sz w:val="28"/>
          <w:szCs w:val="28"/>
        </w:rPr>
        <w:t>обеспечение электрической энергией, газом и паром</w:t>
      </w:r>
      <w:r w:rsidR="002C4AF0">
        <w:rPr>
          <w:sz w:val="28"/>
          <w:szCs w:val="28"/>
        </w:rPr>
        <w:t>,</w:t>
      </w:r>
      <w:r w:rsidR="002C4AF0" w:rsidRPr="00F3300A">
        <w:rPr>
          <w:sz w:val="28"/>
          <w:szCs w:val="28"/>
        </w:rPr>
        <w:t xml:space="preserve"> кондиционирование воздуха – 1,5%</w:t>
      </w:r>
      <w:r w:rsidRPr="008239E3">
        <w:rPr>
          <w:sz w:val="27"/>
          <w:szCs w:val="27"/>
        </w:rPr>
        <w:t>;</w:t>
      </w:r>
      <w:r w:rsidR="002C4AF0">
        <w:rPr>
          <w:sz w:val="27"/>
          <w:szCs w:val="27"/>
        </w:rPr>
        <w:t xml:space="preserve"> водоснабжение - 1,3%;</w:t>
      </w:r>
      <w:r w:rsidRPr="008239E3">
        <w:rPr>
          <w:sz w:val="27"/>
          <w:szCs w:val="27"/>
        </w:rPr>
        <w:t xml:space="preserve"> строительство – </w:t>
      </w:r>
      <w:r w:rsidR="002C4AF0">
        <w:rPr>
          <w:sz w:val="27"/>
          <w:szCs w:val="27"/>
        </w:rPr>
        <w:t>8,8</w:t>
      </w:r>
      <w:r w:rsidRPr="008239E3">
        <w:rPr>
          <w:sz w:val="27"/>
          <w:szCs w:val="27"/>
        </w:rPr>
        <w:t>%; торговля –  1</w:t>
      </w:r>
      <w:r w:rsidR="002C4AF0">
        <w:rPr>
          <w:sz w:val="27"/>
          <w:szCs w:val="27"/>
        </w:rPr>
        <w:t>,3</w:t>
      </w:r>
      <w:r w:rsidRPr="008239E3">
        <w:rPr>
          <w:sz w:val="27"/>
          <w:szCs w:val="27"/>
        </w:rPr>
        <w:t xml:space="preserve">%; добыча полезных ископаемых – </w:t>
      </w:r>
      <w:r w:rsidR="002C4AF0">
        <w:rPr>
          <w:sz w:val="27"/>
          <w:szCs w:val="27"/>
        </w:rPr>
        <w:t>1,1</w:t>
      </w:r>
      <w:r w:rsidRPr="008239E3">
        <w:rPr>
          <w:sz w:val="27"/>
          <w:szCs w:val="27"/>
        </w:rPr>
        <w:t>%;  транспорт и связь – 0,</w:t>
      </w:r>
      <w:r w:rsidR="002C4AF0">
        <w:rPr>
          <w:sz w:val="27"/>
          <w:szCs w:val="27"/>
        </w:rPr>
        <w:t>5</w:t>
      </w:r>
      <w:r w:rsidRPr="008239E3">
        <w:rPr>
          <w:sz w:val="27"/>
          <w:szCs w:val="27"/>
        </w:rPr>
        <w:t>%; прочие – 5% .</w:t>
      </w:r>
    </w:p>
    <w:p w:rsidR="002C4AF0" w:rsidRPr="003626F7" w:rsidRDefault="00475BAD" w:rsidP="002C4AF0">
      <w:pPr>
        <w:shd w:val="clear" w:color="auto" w:fill="FFFFFF"/>
        <w:spacing w:line="360" w:lineRule="auto"/>
        <w:jc w:val="both"/>
        <w:rPr>
          <w:sz w:val="28"/>
          <w:szCs w:val="28"/>
        </w:rPr>
      </w:pPr>
      <w:r w:rsidRPr="008239E3">
        <w:rPr>
          <w:sz w:val="27"/>
          <w:szCs w:val="27"/>
        </w:rPr>
        <w:tab/>
      </w:r>
      <w:r w:rsidR="002C4AF0" w:rsidRPr="003626F7">
        <w:rPr>
          <w:sz w:val="28"/>
          <w:szCs w:val="28"/>
        </w:rPr>
        <w:t>Бутурлинский муниципальный округ по итогам 202</w:t>
      </w:r>
      <w:r w:rsidR="002C4AF0">
        <w:rPr>
          <w:sz w:val="28"/>
          <w:szCs w:val="28"/>
        </w:rPr>
        <w:t>2</w:t>
      </w:r>
      <w:r w:rsidR="002C4AF0" w:rsidRPr="003626F7">
        <w:rPr>
          <w:sz w:val="28"/>
          <w:szCs w:val="28"/>
        </w:rPr>
        <w:t xml:space="preserve"> года в рейтинге по  социально-экономическому развитию районов Нижегородской области занимает </w:t>
      </w:r>
      <w:r w:rsidR="002C4AF0">
        <w:rPr>
          <w:sz w:val="28"/>
          <w:szCs w:val="28"/>
        </w:rPr>
        <w:softHyphen/>
      </w:r>
      <w:r w:rsidR="002C4AF0">
        <w:rPr>
          <w:sz w:val="28"/>
          <w:szCs w:val="28"/>
        </w:rPr>
        <w:softHyphen/>
        <w:t>14</w:t>
      </w:r>
      <w:r w:rsidR="002C4AF0" w:rsidRPr="003626F7">
        <w:rPr>
          <w:sz w:val="28"/>
          <w:szCs w:val="28"/>
        </w:rPr>
        <w:t xml:space="preserve"> место из 52 районов, в зоне </w:t>
      </w:r>
      <w:r w:rsidR="002C4AF0" w:rsidRPr="003626F7">
        <w:rPr>
          <w:bCs/>
          <w:sz w:val="28"/>
          <w:szCs w:val="28"/>
        </w:rPr>
        <w:t xml:space="preserve">муниципальных образований с численностью </w:t>
      </w:r>
      <w:r w:rsidR="002C4AF0" w:rsidRPr="003626F7">
        <w:rPr>
          <w:bCs/>
          <w:sz w:val="28"/>
          <w:szCs w:val="28"/>
        </w:rPr>
        <w:lastRenderedPageBreak/>
        <w:t xml:space="preserve">населения от 12 до 18 тыс. человек – </w:t>
      </w:r>
      <w:r w:rsidR="002C4AF0">
        <w:rPr>
          <w:bCs/>
          <w:sz w:val="28"/>
          <w:szCs w:val="28"/>
        </w:rPr>
        <w:t>1</w:t>
      </w:r>
      <w:r w:rsidR="002C4AF0">
        <w:rPr>
          <w:bCs/>
          <w:sz w:val="28"/>
          <w:szCs w:val="28"/>
        </w:rPr>
        <w:softHyphen/>
      </w:r>
      <w:r w:rsidR="002C4AF0">
        <w:rPr>
          <w:bCs/>
          <w:sz w:val="28"/>
          <w:szCs w:val="28"/>
        </w:rPr>
        <w:softHyphen/>
      </w:r>
      <w:r w:rsidR="002C4AF0" w:rsidRPr="003626F7">
        <w:rPr>
          <w:bCs/>
          <w:sz w:val="28"/>
          <w:szCs w:val="28"/>
        </w:rPr>
        <w:t xml:space="preserve"> место из 1</w:t>
      </w:r>
      <w:r w:rsidR="002C4AF0">
        <w:rPr>
          <w:bCs/>
          <w:sz w:val="28"/>
          <w:szCs w:val="28"/>
        </w:rPr>
        <w:t>4</w:t>
      </w:r>
      <w:r w:rsidR="002C4AF0" w:rsidRPr="003626F7">
        <w:rPr>
          <w:bCs/>
          <w:sz w:val="28"/>
          <w:szCs w:val="28"/>
        </w:rPr>
        <w:t xml:space="preserve"> районов. </w:t>
      </w:r>
      <w:r w:rsidR="002C4AF0" w:rsidRPr="003626F7">
        <w:rPr>
          <w:i/>
          <w:sz w:val="28"/>
          <w:szCs w:val="28"/>
        </w:rPr>
        <w:t xml:space="preserve"> </w:t>
      </w:r>
      <w:r w:rsidR="002C4AF0" w:rsidRPr="003626F7">
        <w:rPr>
          <w:sz w:val="28"/>
          <w:szCs w:val="28"/>
        </w:rPr>
        <w:t xml:space="preserve">Округ стабильно находится в зоне со средним уровнем развития. </w:t>
      </w:r>
    </w:p>
    <w:p w:rsidR="002C4AF0" w:rsidRPr="003626F7" w:rsidRDefault="002C4AF0" w:rsidP="002C4AF0">
      <w:pPr>
        <w:spacing w:line="360" w:lineRule="auto"/>
        <w:ind w:firstLine="708"/>
        <w:jc w:val="both"/>
        <w:rPr>
          <w:sz w:val="28"/>
          <w:szCs w:val="28"/>
        </w:rPr>
      </w:pPr>
      <w:r w:rsidRPr="003626F7">
        <w:rPr>
          <w:sz w:val="28"/>
          <w:szCs w:val="28"/>
        </w:rPr>
        <w:t>По итогам 202</w:t>
      </w:r>
      <w:r>
        <w:rPr>
          <w:sz w:val="28"/>
          <w:szCs w:val="28"/>
        </w:rPr>
        <w:t>2</w:t>
      </w:r>
      <w:r w:rsidRPr="003626F7">
        <w:rPr>
          <w:sz w:val="28"/>
          <w:szCs w:val="28"/>
        </w:rPr>
        <w:t xml:space="preserve"> года: </w:t>
      </w:r>
    </w:p>
    <w:p w:rsidR="002C4AF0" w:rsidRPr="003626F7" w:rsidRDefault="002C4AF0" w:rsidP="002C4AF0">
      <w:pPr>
        <w:spacing w:line="360" w:lineRule="auto"/>
        <w:ind w:firstLine="708"/>
        <w:jc w:val="both"/>
        <w:rPr>
          <w:sz w:val="28"/>
          <w:szCs w:val="28"/>
        </w:rPr>
      </w:pPr>
      <w:r w:rsidRPr="003626F7">
        <w:rPr>
          <w:sz w:val="28"/>
          <w:szCs w:val="28"/>
        </w:rPr>
        <w:t xml:space="preserve">Средняя заработная плата составила </w:t>
      </w:r>
      <w:r>
        <w:rPr>
          <w:spacing w:val="1"/>
          <w:sz w:val="28"/>
          <w:szCs w:val="28"/>
        </w:rPr>
        <w:t>45342,82</w:t>
      </w:r>
      <w:r w:rsidRPr="003626F7">
        <w:rPr>
          <w:sz w:val="28"/>
          <w:szCs w:val="28"/>
        </w:rPr>
        <w:t xml:space="preserve"> рублей (</w:t>
      </w:r>
      <w:r>
        <w:rPr>
          <w:sz w:val="28"/>
          <w:szCs w:val="28"/>
        </w:rPr>
        <w:t>148</w:t>
      </w:r>
      <w:r w:rsidRPr="003626F7">
        <w:rPr>
          <w:sz w:val="28"/>
          <w:szCs w:val="28"/>
        </w:rPr>
        <w:t xml:space="preserve">% к уровню прошлого года). </w:t>
      </w:r>
    </w:p>
    <w:p w:rsidR="002C4AF0" w:rsidRDefault="002C4AF0" w:rsidP="002C4AF0">
      <w:pPr>
        <w:spacing w:line="360" w:lineRule="auto"/>
        <w:jc w:val="both"/>
        <w:rPr>
          <w:sz w:val="28"/>
          <w:szCs w:val="28"/>
        </w:rPr>
      </w:pPr>
      <w:r w:rsidRPr="003626F7">
        <w:rPr>
          <w:sz w:val="28"/>
          <w:szCs w:val="28"/>
        </w:rPr>
        <w:t xml:space="preserve">Общий объем отгрузки составил </w:t>
      </w:r>
      <w:r>
        <w:rPr>
          <w:color w:val="000000"/>
          <w:sz w:val="28"/>
          <w:szCs w:val="28"/>
        </w:rPr>
        <w:t>3820,0</w:t>
      </w:r>
      <w:r w:rsidRPr="003626F7">
        <w:rPr>
          <w:color w:val="000000"/>
          <w:sz w:val="28"/>
          <w:szCs w:val="28"/>
        </w:rPr>
        <w:t xml:space="preserve"> млн.руб</w:t>
      </w:r>
      <w:r>
        <w:rPr>
          <w:color w:val="000000"/>
          <w:sz w:val="28"/>
          <w:szCs w:val="28"/>
        </w:rPr>
        <w:t xml:space="preserve">лей </w:t>
      </w:r>
      <w:r w:rsidRPr="003626F7">
        <w:rPr>
          <w:color w:val="000000"/>
          <w:sz w:val="28"/>
          <w:szCs w:val="28"/>
        </w:rPr>
        <w:t>(</w:t>
      </w:r>
      <w:r>
        <w:rPr>
          <w:spacing w:val="1"/>
          <w:sz w:val="28"/>
          <w:szCs w:val="28"/>
        </w:rPr>
        <w:t>118</w:t>
      </w:r>
      <w:r w:rsidRPr="003626F7">
        <w:rPr>
          <w:spacing w:val="1"/>
          <w:sz w:val="28"/>
          <w:szCs w:val="28"/>
        </w:rPr>
        <w:t>%</w:t>
      </w:r>
      <w:r w:rsidRPr="003626F7">
        <w:rPr>
          <w:color w:val="000000"/>
          <w:sz w:val="28"/>
          <w:szCs w:val="28"/>
        </w:rPr>
        <w:t xml:space="preserve"> к 20</w:t>
      </w:r>
      <w:r>
        <w:rPr>
          <w:color w:val="000000"/>
          <w:sz w:val="28"/>
          <w:szCs w:val="28"/>
        </w:rPr>
        <w:t>21</w:t>
      </w:r>
      <w:r w:rsidRPr="003626F7">
        <w:rPr>
          <w:color w:val="000000"/>
          <w:sz w:val="28"/>
          <w:szCs w:val="28"/>
        </w:rPr>
        <w:t xml:space="preserve"> году).</w:t>
      </w:r>
      <w:r w:rsidRPr="003626F7">
        <w:rPr>
          <w:sz w:val="28"/>
          <w:szCs w:val="28"/>
        </w:rPr>
        <w:t xml:space="preserve"> </w:t>
      </w:r>
      <w:r w:rsidRPr="003626F7">
        <w:rPr>
          <w:sz w:val="28"/>
          <w:szCs w:val="28"/>
        </w:rPr>
        <w:tab/>
        <w:t xml:space="preserve">Объем инвестиций </w:t>
      </w:r>
      <w:r>
        <w:rPr>
          <w:sz w:val="28"/>
          <w:szCs w:val="28"/>
        </w:rPr>
        <w:t>1241,3</w:t>
      </w:r>
      <w:r w:rsidRPr="003626F7">
        <w:rPr>
          <w:spacing w:val="1"/>
          <w:sz w:val="28"/>
          <w:szCs w:val="28"/>
        </w:rPr>
        <w:t xml:space="preserve"> </w:t>
      </w:r>
      <w:r w:rsidRPr="003626F7">
        <w:rPr>
          <w:sz w:val="28"/>
          <w:szCs w:val="28"/>
        </w:rPr>
        <w:t>млн.рублей (</w:t>
      </w:r>
      <w:r>
        <w:rPr>
          <w:sz w:val="28"/>
          <w:szCs w:val="28"/>
        </w:rPr>
        <w:t>157</w:t>
      </w:r>
      <w:r w:rsidRPr="003626F7">
        <w:rPr>
          <w:sz w:val="28"/>
          <w:szCs w:val="28"/>
        </w:rPr>
        <w:t>% к уровню прошлого года).</w:t>
      </w:r>
    </w:p>
    <w:p w:rsidR="008E0087" w:rsidRPr="002C4AF0" w:rsidRDefault="003E787F" w:rsidP="002C4AF0">
      <w:pPr>
        <w:spacing w:line="360" w:lineRule="auto"/>
        <w:jc w:val="both"/>
        <w:rPr>
          <w:b/>
          <w:sz w:val="28"/>
          <w:szCs w:val="28"/>
        </w:rPr>
      </w:pPr>
      <w:r w:rsidRPr="002C4AF0">
        <w:rPr>
          <w:b/>
          <w:sz w:val="28"/>
          <w:szCs w:val="28"/>
          <w:lang w:val="en-US"/>
        </w:rPr>
        <w:t>II</w:t>
      </w:r>
      <w:r w:rsidR="00861D1B" w:rsidRPr="002C4AF0">
        <w:rPr>
          <w:b/>
          <w:sz w:val="28"/>
          <w:szCs w:val="28"/>
        </w:rPr>
        <w:t>. Экономическое развитие</w:t>
      </w:r>
    </w:p>
    <w:p w:rsidR="008E0087" w:rsidRPr="002C4AF0" w:rsidRDefault="008E0087" w:rsidP="002C4AF0">
      <w:pPr>
        <w:pStyle w:val="ConsPlusTitle"/>
        <w:spacing w:before="80" w:line="360" w:lineRule="auto"/>
        <w:jc w:val="both"/>
        <w:rPr>
          <w:rFonts w:ascii="Times New Roman" w:hAnsi="Times New Roman" w:cs="Times New Roman"/>
          <w:sz w:val="28"/>
          <w:szCs w:val="28"/>
        </w:rPr>
      </w:pPr>
      <w:r w:rsidRPr="002C4AF0">
        <w:rPr>
          <w:rFonts w:ascii="Times New Roman" w:hAnsi="Times New Roman" w:cs="Times New Roman"/>
          <w:sz w:val="28"/>
          <w:szCs w:val="28"/>
        </w:rPr>
        <w:t>1. Развитие малого</w:t>
      </w:r>
      <w:r w:rsidR="00D42A2B">
        <w:rPr>
          <w:rFonts w:ascii="Times New Roman" w:hAnsi="Times New Roman" w:cs="Times New Roman"/>
          <w:sz w:val="28"/>
          <w:szCs w:val="28"/>
        </w:rPr>
        <w:t xml:space="preserve"> и среднего предпринимательства</w:t>
      </w:r>
    </w:p>
    <w:p w:rsidR="002C4AF0" w:rsidRPr="002C4AF0" w:rsidRDefault="002C4AF0" w:rsidP="002C4AF0">
      <w:pPr>
        <w:spacing w:line="360" w:lineRule="auto"/>
        <w:ind w:firstLine="708"/>
        <w:jc w:val="both"/>
        <w:rPr>
          <w:sz w:val="28"/>
          <w:szCs w:val="28"/>
        </w:rPr>
      </w:pPr>
      <w:r w:rsidRPr="002C4AF0">
        <w:rPr>
          <w:color w:val="000000"/>
          <w:sz w:val="28"/>
          <w:szCs w:val="28"/>
        </w:rPr>
        <w:t xml:space="preserve">По состоянию на </w:t>
      </w:r>
      <w:r w:rsidRPr="002C4AF0">
        <w:rPr>
          <w:sz w:val="28"/>
          <w:szCs w:val="28"/>
        </w:rPr>
        <w:t>31.12.2022 года в округе зарегистрировано 226 субъектов малого и среднего предпринимательства, в т.ч. 56 малых и средних предприятий и 170 предпринимателей без образования юридического лица, 392 налогоплательщика налога на профессиональный доход.</w:t>
      </w:r>
    </w:p>
    <w:p w:rsidR="002C4AF0" w:rsidRPr="002C4AF0" w:rsidRDefault="002C4AF0" w:rsidP="002C4AF0">
      <w:pPr>
        <w:overflowPunct w:val="0"/>
        <w:autoSpaceDE w:val="0"/>
        <w:autoSpaceDN w:val="0"/>
        <w:adjustRightInd w:val="0"/>
        <w:spacing w:after="120" w:line="360" w:lineRule="auto"/>
        <w:ind w:firstLine="709"/>
        <w:jc w:val="both"/>
        <w:textAlignment w:val="baseline"/>
        <w:rPr>
          <w:sz w:val="28"/>
          <w:szCs w:val="28"/>
        </w:rPr>
      </w:pPr>
      <w:r w:rsidRPr="002C4AF0">
        <w:rPr>
          <w:sz w:val="28"/>
          <w:szCs w:val="28"/>
        </w:rPr>
        <w:t>Основные виды деятельности предприятий: сельскохозяйственная, торгово-закупочная, оказание услуг. Доля малого предпринимательства в общем объёме отгруженных товаров округа составляет более 75%.</w:t>
      </w:r>
    </w:p>
    <w:p w:rsidR="005B59F1" w:rsidRDefault="002C4AF0" w:rsidP="002C4AF0">
      <w:pPr>
        <w:overflowPunct w:val="0"/>
        <w:autoSpaceDE w:val="0"/>
        <w:autoSpaceDN w:val="0"/>
        <w:adjustRightInd w:val="0"/>
        <w:spacing w:after="120" w:line="360" w:lineRule="auto"/>
        <w:ind w:firstLine="709"/>
        <w:jc w:val="both"/>
        <w:textAlignment w:val="baseline"/>
        <w:rPr>
          <w:sz w:val="28"/>
          <w:szCs w:val="28"/>
        </w:rPr>
      </w:pPr>
      <w:r w:rsidRPr="002C4AF0">
        <w:rPr>
          <w:sz w:val="28"/>
          <w:szCs w:val="28"/>
        </w:rPr>
        <w:t xml:space="preserve">В 2022 году продолжена работа по оказанию консультационной и финансовой поддержки предпринимателям округа. Администрацией округа совместно с </w:t>
      </w:r>
      <w:r w:rsidR="005B59F1">
        <w:rPr>
          <w:sz w:val="28"/>
          <w:szCs w:val="28"/>
        </w:rPr>
        <w:t xml:space="preserve">АНО «Бутурлинский </w:t>
      </w:r>
      <w:r w:rsidRPr="002C4AF0">
        <w:rPr>
          <w:sz w:val="28"/>
          <w:szCs w:val="28"/>
        </w:rPr>
        <w:t>Центр развития предпринимательства</w:t>
      </w:r>
      <w:r w:rsidR="005B59F1">
        <w:rPr>
          <w:sz w:val="28"/>
          <w:szCs w:val="28"/>
        </w:rPr>
        <w:t>»</w:t>
      </w:r>
      <w:r w:rsidRPr="002C4AF0">
        <w:rPr>
          <w:sz w:val="28"/>
          <w:szCs w:val="28"/>
        </w:rPr>
        <w:t xml:space="preserve"> оказано 625 консультаций.</w:t>
      </w:r>
    </w:p>
    <w:p w:rsidR="002C4AF0" w:rsidRPr="005B59F1" w:rsidRDefault="002C4AF0" w:rsidP="005B59F1">
      <w:pPr>
        <w:overflowPunct w:val="0"/>
        <w:autoSpaceDE w:val="0"/>
        <w:autoSpaceDN w:val="0"/>
        <w:adjustRightInd w:val="0"/>
        <w:spacing w:after="120" w:line="360" w:lineRule="auto"/>
        <w:jc w:val="both"/>
        <w:textAlignment w:val="baseline"/>
        <w:rPr>
          <w:b/>
          <w:sz w:val="28"/>
          <w:szCs w:val="28"/>
        </w:rPr>
      </w:pPr>
      <w:r w:rsidRPr="002C4AF0">
        <w:rPr>
          <w:sz w:val="28"/>
          <w:szCs w:val="28"/>
        </w:rPr>
        <w:t xml:space="preserve"> </w:t>
      </w:r>
      <w:r w:rsidR="005B59F1" w:rsidRPr="005B59F1">
        <w:rPr>
          <w:b/>
          <w:sz w:val="28"/>
          <w:szCs w:val="28"/>
        </w:rPr>
        <w:t xml:space="preserve">2. Создание благоприятного инвестиционного климата для привлечения </w:t>
      </w:r>
      <w:r w:rsidR="005B59F1" w:rsidRPr="005B59F1">
        <w:rPr>
          <w:b/>
          <w:sz w:val="28"/>
          <w:szCs w:val="28"/>
        </w:rPr>
        <w:br/>
        <w:t>на территорию муниципалитета инвесторов, поддержка инвестиционной деятельности</w:t>
      </w:r>
    </w:p>
    <w:p w:rsidR="002C4AF0" w:rsidRPr="002C4AF0" w:rsidRDefault="002C4AF0" w:rsidP="002C4AF0">
      <w:pPr>
        <w:overflowPunct w:val="0"/>
        <w:autoSpaceDE w:val="0"/>
        <w:autoSpaceDN w:val="0"/>
        <w:adjustRightInd w:val="0"/>
        <w:spacing w:after="120" w:line="360" w:lineRule="auto"/>
        <w:ind w:firstLine="709"/>
        <w:jc w:val="both"/>
        <w:textAlignment w:val="baseline"/>
        <w:rPr>
          <w:sz w:val="28"/>
          <w:szCs w:val="28"/>
        </w:rPr>
      </w:pPr>
      <w:r w:rsidRPr="002C4AF0">
        <w:rPr>
          <w:sz w:val="28"/>
          <w:szCs w:val="28"/>
        </w:rPr>
        <w:t>Округ активно принимал участие в реализации государственных программ поддержки предпринимательства. Так, в рамках грантовой поддержки молодых предпринимателей 2 индивидуальных предпринимателя Бутурлинского муниципального округа получили по 500 тыс. рублей. Полученные денежные средства будут направлены на реализацию мероприятий по расширению своего бизнеса.</w:t>
      </w:r>
    </w:p>
    <w:p w:rsidR="002C4AF0" w:rsidRPr="002C4AF0" w:rsidRDefault="002C4AF0" w:rsidP="002C4AF0">
      <w:pPr>
        <w:overflowPunct w:val="0"/>
        <w:autoSpaceDE w:val="0"/>
        <w:autoSpaceDN w:val="0"/>
        <w:adjustRightInd w:val="0"/>
        <w:spacing w:after="120" w:line="360" w:lineRule="auto"/>
        <w:ind w:firstLine="709"/>
        <w:jc w:val="both"/>
        <w:textAlignment w:val="baseline"/>
        <w:rPr>
          <w:sz w:val="28"/>
          <w:szCs w:val="28"/>
        </w:rPr>
      </w:pPr>
      <w:r w:rsidRPr="002C4AF0">
        <w:rPr>
          <w:sz w:val="28"/>
          <w:szCs w:val="28"/>
        </w:rPr>
        <w:t xml:space="preserve">Администрацией Бутурлинского муниципального округа проведен конкурс на  предоставление субсидии на возмещение части затрат связанных с </w:t>
      </w:r>
      <w:r w:rsidRPr="002C4AF0">
        <w:rPr>
          <w:sz w:val="28"/>
          <w:szCs w:val="28"/>
        </w:rPr>
        <w:lastRenderedPageBreak/>
        <w:t>приобретением оборудования. Шесть победителей конкурса смогли компенсировать понесенные затраты на приобретенное оборудование и технику на сумму 5 млн.рублей.</w:t>
      </w:r>
    </w:p>
    <w:p w:rsidR="002C4AF0" w:rsidRPr="002C4AF0" w:rsidRDefault="002C4AF0" w:rsidP="002C4AF0">
      <w:pPr>
        <w:overflowPunct w:val="0"/>
        <w:autoSpaceDE w:val="0"/>
        <w:autoSpaceDN w:val="0"/>
        <w:adjustRightInd w:val="0"/>
        <w:spacing w:after="120" w:line="360" w:lineRule="auto"/>
        <w:ind w:firstLine="709"/>
        <w:jc w:val="both"/>
        <w:textAlignment w:val="baseline"/>
        <w:rPr>
          <w:sz w:val="28"/>
          <w:szCs w:val="28"/>
        </w:rPr>
      </w:pPr>
      <w:r w:rsidRPr="002C4AF0">
        <w:rPr>
          <w:sz w:val="28"/>
          <w:szCs w:val="28"/>
        </w:rPr>
        <w:t>В рамках социального контракта через Управление социальной защиты населения Бутурлинского муниципального округа заключено 7 контрактов с индивидуальными предпринимателями и самозанятыми на сумму 2050 тыс.рублей.</w:t>
      </w:r>
    </w:p>
    <w:p w:rsidR="002C4AF0" w:rsidRDefault="002C4AF0" w:rsidP="002C4AF0">
      <w:pPr>
        <w:pStyle w:val="ConsPlusTitle"/>
        <w:spacing w:before="80" w:line="360" w:lineRule="auto"/>
        <w:jc w:val="both"/>
        <w:rPr>
          <w:rFonts w:ascii="Times New Roman" w:hAnsi="Times New Roman" w:cs="Times New Roman"/>
          <w:b w:val="0"/>
          <w:sz w:val="28"/>
          <w:szCs w:val="28"/>
        </w:rPr>
      </w:pPr>
      <w:r>
        <w:rPr>
          <w:rFonts w:ascii="Times New Roman" w:hAnsi="Times New Roman" w:cs="Times New Roman"/>
          <w:b w:val="0"/>
          <w:sz w:val="28"/>
          <w:szCs w:val="28"/>
        </w:rPr>
        <w:tab/>
      </w:r>
      <w:r w:rsidRPr="002C4AF0">
        <w:rPr>
          <w:rFonts w:ascii="Times New Roman" w:hAnsi="Times New Roman" w:cs="Times New Roman"/>
          <w:b w:val="0"/>
          <w:sz w:val="28"/>
          <w:szCs w:val="28"/>
        </w:rPr>
        <w:t>В 2022 году Индивидуальному предпринимателю Максиму Евгеньевичу Михееву присвоено звание «Заслуженный предприниматель Нижегородской области». Звание «Заслуженный предприниматель» присваивается за особые заслуги в развитии бизнеса, реализацию инвестиционных проектов, высокие результаты в обеспечении качества и конкурентоспособности продукции.</w:t>
      </w:r>
    </w:p>
    <w:p w:rsidR="00D42A2B" w:rsidRPr="00D42A2B" w:rsidRDefault="00D42A2B" w:rsidP="00D42A2B">
      <w:pPr>
        <w:pStyle w:val="ConsPlusTitle"/>
        <w:spacing w:before="80" w:line="360" w:lineRule="auto"/>
        <w:jc w:val="both"/>
        <w:rPr>
          <w:rFonts w:ascii="Times New Roman" w:hAnsi="Times New Roman" w:cs="Times New Roman"/>
          <w:sz w:val="28"/>
          <w:szCs w:val="28"/>
        </w:rPr>
      </w:pPr>
      <w:r w:rsidRPr="00D42A2B">
        <w:rPr>
          <w:rFonts w:ascii="Times New Roman" w:hAnsi="Times New Roman" w:cs="Times New Roman"/>
          <w:sz w:val="28"/>
          <w:szCs w:val="28"/>
        </w:rPr>
        <w:t>3. Повышение эф</w:t>
      </w:r>
      <w:r>
        <w:rPr>
          <w:rFonts w:ascii="Times New Roman" w:hAnsi="Times New Roman" w:cs="Times New Roman"/>
          <w:sz w:val="28"/>
          <w:szCs w:val="28"/>
        </w:rPr>
        <w:t>фективности сельского хозяйства</w:t>
      </w:r>
    </w:p>
    <w:p w:rsidR="00C84A9E" w:rsidRPr="00C84A9E" w:rsidRDefault="00C84A9E" w:rsidP="00C84A9E">
      <w:pPr>
        <w:spacing w:line="360" w:lineRule="auto"/>
        <w:ind w:firstLine="708"/>
        <w:jc w:val="both"/>
        <w:rPr>
          <w:sz w:val="28"/>
          <w:szCs w:val="28"/>
        </w:rPr>
      </w:pPr>
      <w:r w:rsidRPr="00C84A9E">
        <w:rPr>
          <w:sz w:val="28"/>
          <w:szCs w:val="28"/>
        </w:rPr>
        <w:t>Производство молока в 2022 году  составило 38 728 тонн, плюс к уровню 2021г 2674</w:t>
      </w:r>
      <w:r w:rsidR="005B59F1">
        <w:rPr>
          <w:sz w:val="28"/>
          <w:szCs w:val="28"/>
        </w:rPr>
        <w:t xml:space="preserve"> </w:t>
      </w:r>
      <w:r w:rsidRPr="00C84A9E">
        <w:rPr>
          <w:sz w:val="28"/>
          <w:szCs w:val="28"/>
        </w:rPr>
        <w:t>тонн</w:t>
      </w:r>
      <w:r w:rsidR="005B59F1">
        <w:rPr>
          <w:sz w:val="28"/>
          <w:szCs w:val="28"/>
        </w:rPr>
        <w:t>ы</w:t>
      </w:r>
      <w:r w:rsidRPr="00C84A9E">
        <w:rPr>
          <w:sz w:val="28"/>
          <w:szCs w:val="28"/>
        </w:rPr>
        <w:t xml:space="preserve"> (7,5%). Округ занимает 3-е место в области. Весомый вклад внесли хозяйства агрохолдинга ТНВ «Михеев и Компания», которые произвели 20,37 тыс. тонн молока, что составляет 52,6% от общего объема. Более 3,8 тыс. тонн надоили в  АО «Пергалейское», более 3,2 тыс. тонн в  ООО «Колос». Надой на корову в 2022 году составил 7183 кг, что на 321 кг больше уровня  2021 года. Самый высокий надой получили животноводы ООО «Бутурлинское зерно» - более 12000 кг. </w:t>
      </w:r>
    </w:p>
    <w:p w:rsidR="00C84A9E" w:rsidRPr="00C84A9E" w:rsidRDefault="00C84A9E" w:rsidP="00C84A9E">
      <w:pPr>
        <w:spacing w:line="360" w:lineRule="auto"/>
        <w:ind w:firstLine="708"/>
        <w:jc w:val="both"/>
        <w:rPr>
          <w:sz w:val="28"/>
          <w:szCs w:val="28"/>
        </w:rPr>
      </w:pPr>
      <w:r w:rsidRPr="00C84A9E">
        <w:rPr>
          <w:sz w:val="28"/>
          <w:szCs w:val="28"/>
        </w:rPr>
        <w:t>По состоянию на 01.01.2023г. общее поголовье крупного рогатого скота в сельскохозяйственных   предприятиях  составило 12 741 голов</w:t>
      </w:r>
      <w:r w:rsidR="00440A57">
        <w:rPr>
          <w:sz w:val="28"/>
          <w:szCs w:val="28"/>
        </w:rPr>
        <w:t>а</w:t>
      </w:r>
      <w:r w:rsidRPr="00C84A9E">
        <w:rPr>
          <w:sz w:val="28"/>
          <w:szCs w:val="28"/>
        </w:rPr>
        <w:t xml:space="preserve"> (3-й результат по области), в том числе поголовье дойного стада - 5647 голов (2–й результат по области) или 106% к уровню прошлого года. В 2022 году сельскохозяйственными предприятиями произведено 2324 тонны мяса. Большой вклад внесло ООО «Бутурлинский бекон», которое реализовало 911 тонн мяса свинины, что составляет 28,3% от общерайонного показателя. По производству мяса говядины лидерами остаются  ООО «Бутурлинское зерно» - 381,1 т, ООО «Б-Бакалдское» - 139,2 т, АО «Базинское»- 159,1т. По производству мяса округ занимает 7-е место в области.</w:t>
      </w:r>
    </w:p>
    <w:p w:rsidR="00C84A9E" w:rsidRPr="00C84A9E" w:rsidRDefault="00C84A9E" w:rsidP="00C84A9E">
      <w:pPr>
        <w:spacing w:line="360" w:lineRule="auto"/>
        <w:ind w:firstLine="708"/>
        <w:jc w:val="both"/>
        <w:rPr>
          <w:sz w:val="28"/>
          <w:szCs w:val="28"/>
        </w:rPr>
      </w:pPr>
      <w:r w:rsidRPr="00C84A9E">
        <w:rPr>
          <w:sz w:val="28"/>
          <w:szCs w:val="28"/>
        </w:rPr>
        <w:lastRenderedPageBreak/>
        <w:t xml:space="preserve">В 2022 году производство яйца в ООО «Бутурлинская птицефабрика»  составило 54,4 млн. штук при средней яйценоскости 316,6 яиц на 1 несушку в год. </w:t>
      </w:r>
    </w:p>
    <w:p w:rsidR="00C84A9E" w:rsidRPr="00C84A9E" w:rsidRDefault="00C84A9E" w:rsidP="00C84A9E">
      <w:pPr>
        <w:spacing w:line="360" w:lineRule="auto"/>
        <w:ind w:firstLine="708"/>
        <w:jc w:val="both"/>
        <w:rPr>
          <w:sz w:val="28"/>
          <w:szCs w:val="28"/>
        </w:rPr>
      </w:pPr>
      <w:r w:rsidRPr="00C84A9E">
        <w:rPr>
          <w:sz w:val="28"/>
          <w:szCs w:val="28"/>
        </w:rPr>
        <w:t>Обеспеченность кормами сельскохозяйственных предприятий – одна из самых высоких в области. На зимне-стойловый период заготовлено кормов на 1 условную голову по всем видам кормов 43,2 ц. кормовых единиц, в т.ч. по грубым и сочным кормам – 30,8 ц кормовых единиц.</w:t>
      </w:r>
    </w:p>
    <w:p w:rsidR="00C84A9E" w:rsidRPr="00C84A9E" w:rsidRDefault="00C84A9E" w:rsidP="00C84A9E">
      <w:pPr>
        <w:spacing w:line="360" w:lineRule="auto"/>
        <w:ind w:firstLine="708"/>
        <w:jc w:val="both"/>
        <w:rPr>
          <w:sz w:val="28"/>
          <w:szCs w:val="28"/>
        </w:rPr>
      </w:pPr>
      <w:r w:rsidRPr="00C84A9E">
        <w:rPr>
          <w:sz w:val="28"/>
          <w:szCs w:val="28"/>
        </w:rPr>
        <w:t>В сельхозпредприятиях округа продолжается строительство и модернизаци</w:t>
      </w:r>
      <w:r w:rsidR="00440A57">
        <w:rPr>
          <w:sz w:val="28"/>
          <w:szCs w:val="28"/>
        </w:rPr>
        <w:t>я</w:t>
      </w:r>
      <w:r w:rsidRPr="00C84A9E">
        <w:rPr>
          <w:sz w:val="28"/>
          <w:szCs w:val="28"/>
        </w:rPr>
        <w:t xml:space="preserve"> животноводческих помещений, закупается оборудование, ведется селекционно-племенная работа. За счет покупки высокопродуктивного скота обновляется маточное поголовье.</w:t>
      </w:r>
    </w:p>
    <w:p w:rsidR="00C84A9E" w:rsidRPr="00C84A9E" w:rsidRDefault="00C84A9E" w:rsidP="00C84A9E">
      <w:pPr>
        <w:spacing w:line="360" w:lineRule="auto"/>
        <w:ind w:firstLine="708"/>
        <w:jc w:val="both"/>
        <w:rPr>
          <w:sz w:val="28"/>
          <w:szCs w:val="28"/>
        </w:rPr>
      </w:pPr>
      <w:r w:rsidRPr="00C84A9E">
        <w:rPr>
          <w:sz w:val="28"/>
          <w:szCs w:val="28"/>
        </w:rPr>
        <w:t>В 2022 году закончилось строительство молочного комплекса привязного содержания крупного рогатого скота на 408 голов в ООО «Вперед» (с. Каменищи). Продолжается строительство молочно-товарной фермы на 1040 голов беспривязного содержания с доильно-молочным блоком и родильным отделением в ТНВ «Михеев и Компания» (с.Борнуково).  Большой объем по реконструкции животноводческих помещений выполнен в ООО «Бутурлинское зерно», АО «Пергалейское».</w:t>
      </w:r>
    </w:p>
    <w:p w:rsidR="00C84A9E" w:rsidRPr="00C84A9E" w:rsidRDefault="00C84A9E" w:rsidP="00C84A9E">
      <w:pPr>
        <w:spacing w:line="360" w:lineRule="auto"/>
        <w:ind w:firstLine="708"/>
        <w:jc w:val="both"/>
        <w:rPr>
          <w:sz w:val="28"/>
          <w:szCs w:val="28"/>
        </w:rPr>
      </w:pPr>
      <w:r w:rsidRPr="00C84A9E">
        <w:rPr>
          <w:sz w:val="28"/>
          <w:szCs w:val="28"/>
        </w:rPr>
        <w:t>Начато строительство цеха для содержания птицы на 57,2 тыс.голов в ООО «Бутурлинская птицефабрика».</w:t>
      </w:r>
    </w:p>
    <w:p w:rsidR="00C84A9E" w:rsidRPr="00C84A9E" w:rsidRDefault="00C84A9E" w:rsidP="00C84A9E">
      <w:pPr>
        <w:spacing w:line="360" w:lineRule="auto"/>
        <w:ind w:firstLine="708"/>
        <w:jc w:val="both"/>
        <w:rPr>
          <w:sz w:val="28"/>
          <w:szCs w:val="28"/>
        </w:rPr>
      </w:pPr>
      <w:r w:rsidRPr="00C84A9E">
        <w:rPr>
          <w:sz w:val="28"/>
          <w:szCs w:val="28"/>
        </w:rPr>
        <w:t>В растениеводстве, несмотря на неблагоприятные погодные условия, аграрии получили 67,3 тыс. тонн зерна в весе после доработки, что выше уровня 2021 года на 10,6 тыс.тонн (10 результат в области). Средняя урожайность зерновых в весе после доработки составила 33,2 ц/га (2-й результат в области). Лидерами по производству зерна являются ООО «Бутурлино Агро» - 18,9 тыс.тонн при урожайности 33,5 ц/га,  ТНВ «Михеев и Компания» - 12,9 тыс. тонн при урожайности 57,7 ц/га,  ООО «Колос» - 8,9 тыс. тонн при урожайности 26,2 ц/га.  Предприятия агрохолдинга ТНВ «Михеев и Компания» в отчетном году собрали 2,9 тыс. тонн рапса при средней урожайности 28,2 ц/га. Цех по  переработке рапса ТНВ «Михеев и Компания» произвел более 600 тонн рапсового масла, более 1,2 тыс. тонн рапсового жмыха.</w:t>
      </w:r>
    </w:p>
    <w:p w:rsidR="00C84A9E" w:rsidRPr="00C84A9E" w:rsidRDefault="00C84A9E" w:rsidP="00C84A9E">
      <w:pPr>
        <w:spacing w:line="360" w:lineRule="auto"/>
        <w:jc w:val="both"/>
        <w:rPr>
          <w:sz w:val="28"/>
          <w:szCs w:val="28"/>
        </w:rPr>
      </w:pPr>
      <w:r w:rsidRPr="00C84A9E">
        <w:rPr>
          <w:sz w:val="28"/>
          <w:szCs w:val="28"/>
        </w:rPr>
        <w:lastRenderedPageBreak/>
        <w:tab/>
        <w:t>В 2022 году хозяйства округа приобрели современные комбайны, трактора, погрузчики и другую технику.  Всего  закуплено техники  на сумму более 550 млн. руб.</w:t>
      </w:r>
    </w:p>
    <w:p w:rsidR="00C84A9E" w:rsidRPr="00C84A9E" w:rsidRDefault="00C84A9E" w:rsidP="00C84A9E">
      <w:pPr>
        <w:spacing w:line="360" w:lineRule="auto"/>
        <w:ind w:firstLine="708"/>
        <w:jc w:val="both"/>
        <w:rPr>
          <w:sz w:val="28"/>
          <w:szCs w:val="28"/>
        </w:rPr>
      </w:pPr>
      <w:r w:rsidRPr="00C84A9E">
        <w:rPr>
          <w:sz w:val="28"/>
          <w:szCs w:val="28"/>
        </w:rPr>
        <w:t>В настоящее время практически все хозяйства являются участниками программ государственной поддержки, в 2022 году сельскохозяйственные товаропроизводители получили государственную поддержку из федерального и областного бюджетов в сумме 172,2 млн. рублей. Наибольший удельный вес в структуре финансирования занимают субсидии на возмещение части затрат на поддержку собственного производства молока – 58,4 млн. рублей (33,9%), на возмещение части прямых понесенных затрат на строительство животноводческих объектов – 36,4 млн. рублей (21,1 %), на возмещение части затрат на приобретение оборудования и техники – 16,2 млн. рублей (9,4%). Для поддержки молодых специалистов и работников в течение 2022 года из областного бюджета 8 специалистам и работникам назначена ежемесячная выплата, 13-ти молодым специалистам назначено ежегодное пособие.</w:t>
      </w:r>
    </w:p>
    <w:p w:rsidR="00C84A9E" w:rsidRPr="00C84A9E" w:rsidRDefault="00C84A9E" w:rsidP="00C84A9E">
      <w:pPr>
        <w:pStyle w:val="ConsPlusNonformat"/>
        <w:widowControl/>
        <w:spacing w:line="360" w:lineRule="auto"/>
        <w:ind w:firstLine="709"/>
        <w:jc w:val="both"/>
        <w:rPr>
          <w:rFonts w:ascii="Times New Roman" w:hAnsi="Times New Roman" w:cs="Times New Roman"/>
          <w:sz w:val="28"/>
          <w:szCs w:val="28"/>
        </w:rPr>
      </w:pPr>
      <w:r w:rsidRPr="00C84A9E">
        <w:rPr>
          <w:rFonts w:ascii="Times New Roman" w:hAnsi="Times New Roman" w:cs="Times New Roman"/>
          <w:sz w:val="28"/>
          <w:szCs w:val="28"/>
        </w:rPr>
        <w:t>В 2022 году в рамках реализации федерального проекта «Содействие занятости сельского населения» Государственной программы РФ «Комплексное развитие сельских территорий» сельскохозяйственными предприятиями ТНВ «Михеев и Компания», ООО «Колос», ООО «Бутурлинское зерно» заключены договора о практической подготовке со студентами и договора с работниками предприятия.</w:t>
      </w:r>
      <w:r>
        <w:rPr>
          <w:rFonts w:ascii="Times New Roman" w:hAnsi="Times New Roman" w:cs="Times New Roman"/>
          <w:sz w:val="28"/>
          <w:szCs w:val="28"/>
        </w:rPr>
        <w:t xml:space="preserve"> </w:t>
      </w:r>
      <w:r w:rsidRPr="00C84A9E">
        <w:rPr>
          <w:rFonts w:ascii="Times New Roman" w:hAnsi="Times New Roman" w:cs="Times New Roman"/>
          <w:sz w:val="28"/>
          <w:szCs w:val="28"/>
        </w:rPr>
        <w:t>В рамках данной программы выплачены субсидии в размере 634,7 тыс.рублей.</w:t>
      </w:r>
    </w:p>
    <w:p w:rsidR="00C84A9E" w:rsidRDefault="00C84A9E" w:rsidP="00C84A9E">
      <w:pPr>
        <w:spacing w:line="360" w:lineRule="auto"/>
        <w:ind w:firstLine="708"/>
        <w:jc w:val="both"/>
        <w:rPr>
          <w:sz w:val="28"/>
          <w:szCs w:val="28"/>
        </w:rPr>
      </w:pPr>
      <w:r w:rsidRPr="00C84A9E">
        <w:rPr>
          <w:sz w:val="28"/>
          <w:szCs w:val="28"/>
        </w:rPr>
        <w:t>По итогам 9 месяцев 2022 года Бутурлинский муниципальный округ награжден Почетным знаком Губернатора Нижегородской области «За достижения в развитии агропромышленного комплекса».</w:t>
      </w:r>
    </w:p>
    <w:p w:rsidR="00D42A2B" w:rsidRPr="00D42A2B" w:rsidRDefault="00D42A2B" w:rsidP="00D42A2B">
      <w:pPr>
        <w:pStyle w:val="ConsPlusTitle"/>
        <w:spacing w:before="80" w:line="360" w:lineRule="auto"/>
        <w:jc w:val="both"/>
        <w:rPr>
          <w:rFonts w:ascii="Times New Roman" w:hAnsi="Times New Roman" w:cs="Times New Roman"/>
          <w:sz w:val="28"/>
          <w:szCs w:val="28"/>
        </w:rPr>
      </w:pPr>
      <w:r w:rsidRPr="00D42A2B">
        <w:rPr>
          <w:rFonts w:ascii="Times New Roman" w:hAnsi="Times New Roman" w:cs="Times New Roman"/>
          <w:sz w:val="28"/>
          <w:szCs w:val="28"/>
        </w:rPr>
        <w:t>4. Развитие транспортной инфраструктуры.</w:t>
      </w:r>
    </w:p>
    <w:p w:rsidR="00C84A9E" w:rsidRDefault="00C84A9E" w:rsidP="00D42A2B">
      <w:pPr>
        <w:spacing w:line="360" w:lineRule="auto"/>
        <w:ind w:firstLine="708"/>
        <w:jc w:val="both"/>
        <w:rPr>
          <w:sz w:val="28"/>
          <w:szCs w:val="28"/>
        </w:rPr>
      </w:pPr>
      <w:r>
        <w:rPr>
          <w:sz w:val="28"/>
          <w:szCs w:val="28"/>
        </w:rPr>
        <w:t xml:space="preserve">Общая протяженность автомобильных дорог Бутурлинского округа составляет 388 км: из них 248 км межмуниципального и регионального значения, находящихся на областном балансе, и 140 км дорог общего пользования местного значения, находящихся на балансе городского и сельских поселений. Дорогами с твердым покрытием (асфальтированные) соединены 41  из 54 населенных пунктов округа (94% населения). </w:t>
      </w:r>
    </w:p>
    <w:p w:rsidR="00C84A9E" w:rsidRDefault="00C84A9E" w:rsidP="00C84A9E">
      <w:pPr>
        <w:spacing w:line="360" w:lineRule="auto"/>
        <w:ind w:firstLine="708"/>
        <w:jc w:val="both"/>
        <w:rPr>
          <w:sz w:val="28"/>
          <w:szCs w:val="28"/>
        </w:rPr>
      </w:pPr>
      <w:r w:rsidRPr="0002647E">
        <w:rPr>
          <w:sz w:val="28"/>
          <w:szCs w:val="28"/>
        </w:rPr>
        <w:lastRenderedPageBreak/>
        <w:t>219 км дорог межмуниципа</w:t>
      </w:r>
      <w:r>
        <w:rPr>
          <w:sz w:val="28"/>
          <w:szCs w:val="28"/>
        </w:rPr>
        <w:t xml:space="preserve">льного и регионального значения, </w:t>
      </w:r>
      <w:r w:rsidRPr="0002647E">
        <w:rPr>
          <w:sz w:val="28"/>
          <w:szCs w:val="28"/>
        </w:rPr>
        <w:t>находящихся на областном балансе, обслуживает ПМК «Бутурлинская»</w:t>
      </w:r>
      <w:r>
        <w:rPr>
          <w:sz w:val="28"/>
          <w:szCs w:val="28"/>
        </w:rPr>
        <w:t>. В 2022</w:t>
      </w:r>
      <w:r w:rsidRPr="0002647E">
        <w:rPr>
          <w:sz w:val="28"/>
          <w:szCs w:val="28"/>
        </w:rPr>
        <w:t xml:space="preserve"> году силами ПМК «Бутурлинская» произве</w:t>
      </w:r>
      <w:r>
        <w:rPr>
          <w:sz w:val="28"/>
          <w:szCs w:val="28"/>
        </w:rPr>
        <w:t>ден</w:t>
      </w:r>
      <w:r w:rsidRPr="0002647E">
        <w:rPr>
          <w:sz w:val="28"/>
          <w:szCs w:val="28"/>
        </w:rPr>
        <w:t xml:space="preserve"> ямочный ремонт всей протяженности данных дорог общей площадью </w:t>
      </w:r>
      <w:r w:rsidRPr="00A148F9">
        <w:rPr>
          <w:sz w:val="28"/>
          <w:szCs w:val="28"/>
        </w:rPr>
        <w:t>12,1</w:t>
      </w:r>
      <w:r w:rsidRPr="0002647E">
        <w:rPr>
          <w:sz w:val="28"/>
          <w:szCs w:val="28"/>
        </w:rPr>
        <w:t xml:space="preserve"> тыс</w:t>
      </w:r>
      <w:r>
        <w:rPr>
          <w:sz w:val="28"/>
          <w:szCs w:val="28"/>
        </w:rPr>
        <w:t>. кв.</w:t>
      </w:r>
      <w:r w:rsidRPr="0002647E">
        <w:rPr>
          <w:sz w:val="28"/>
          <w:szCs w:val="28"/>
        </w:rPr>
        <w:t xml:space="preserve"> м.</w:t>
      </w:r>
      <w:r>
        <w:rPr>
          <w:sz w:val="28"/>
          <w:szCs w:val="28"/>
        </w:rPr>
        <w:t xml:space="preserve">  В 2022</w:t>
      </w:r>
      <w:r w:rsidRPr="00483E91">
        <w:rPr>
          <w:sz w:val="28"/>
          <w:szCs w:val="28"/>
        </w:rPr>
        <w:t xml:space="preserve"> году на территории </w:t>
      </w:r>
      <w:r>
        <w:rPr>
          <w:sz w:val="28"/>
          <w:szCs w:val="28"/>
        </w:rPr>
        <w:t xml:space="preserve">нашего округа </w:t>
      </w:r>
      <w:r w:rsidRPr="00483E91">
        <w:rPr>
          <w:sz w:val="28"/>
          <w:szCs w:val="28"/>
        </w:rPr>
        <w:t>в рамках государственной программы «Безопасные и качественные дороги» отремонт</w:t>
      </w:r>
      <w:r>
        <w:rPr>
          <w:sz w:val="28"/>
          <w:szCs w:val="28"/>
        </w:rPr>
        <w:t>ировано 18</w:t>
      </w:r>
      <w:r w:rsidRPr="00483E91">
        <w:rPr>
          <w:sz w:val="28"/>
          <w:szCs w:val="28"/>
        </w:rPr>
        <w:t xml:space="preserve"> км дорог межмуниципального и регионального значения:</w:t>
      </w:r>
      <w:r>
        <w:rPr>
          <w:sz w:val="28"/>
          <w:szCs w:val="28"/>
        </w:rPr>
        <w:t xml:space="preserve"> 2 участка а\д Криуша-Вад-Перевоз-Бутурлино-Толба общей протяженностью 15,315 км, а/д Бутурлино-Кремницкое-Высоково  2 км, а\д Бутурлино-Сурадеево-Гагино 0,956 км.</w:t>
      </w:r>
    </w:p>
    <w:p w:rsidR="00C84A9E" w:rsidRDefault="00C84A9E" w:rsidP="00C84A9E">
      <w:pPr>
        <w:spacing w:line="360" w:lineRule="auto"/>
        <w:ind w:firstLine="708"/>
        <w:jc w:val="both"/>
        <w:rPr>
          <w:sz w:val="28"/>
          <w:szCs w:val="28"/>
        </w:rPr>
      </w:pPr>
      <w:r>
        <w:rPr>
          <w:sz w:val="28"/>
          <w:szCs w:val="28"/>
        </w:rPr>
        <w:t>В рамках национального проекта «Безопасные и качественные автомобильные дороги» и государственных программ «Развитие транспортной инфраструктуры Нижегородской области», «Развитие агропромышленного комплекса Нижегородской области», а так же за счет средств дорожного фонда и бюджета Бутурлинского округа отремонтировано 26,7 км (19,6 км в 2021 году) дорог межмуниципального и регионального значения на сумму 360 млн.рублей (136 млн.руб в 2021 году) и 2,7 км дорог местного значения (1,1 км в 2021 году) на сумму 13,3 млн. рублей (6,5 млн.руб в 2021).</w:t>
      </w:r>
    </w:p>
    <w:p w:rsidR="00C84A9E" w:rsidRDefault="00C84A9E" w:rsidP="00C84A9E">
      <w:pPr>
        <w:spacing w:line="360" w:lineRule="auto"/>
        <w:ind w:firstLine="708"/>
        <w:jc w:val="both"/>
        <w:rPr>
          <w:sz w:val="28"/>
          <w:szCs w:val="28"/>
        </w:rPr>
      </w:pPr>
      <w:r>
        <w:rPr>
          <w:sz w:val="28"/>
          <w:szCs w:val="28"/>
        </w:rPr>
        <w:t>В 2022 году в</w:t>
      </w:r>
      <w:r w:rsidRPr="001900DB">
        <w:rPr>
          <w:sz w:val="28"/>
          <w:szCs w:val="28"/>
        </w:rPr>
        <w:t xml:space="preserve"> </w:t>
      </w:r>
      <w:r w:rsidRPr="001900DB">
        <w:rPr>
          <w:sz w:val="28"/>
        </w:rPr>
        <w:t xml:space="preserve">рамках государственной программы «Развитие транспортной системы Нижегородской области» произведен ремонт дороги на улице Мичурина в р.п. Бутурлино протяженностью 666 м. </w:t>
      </w:r>
      <w:r w:rsidRPr="001900DB">
        <w:rPr>
          <w:sz w:val="28"/>
          <w:szCs w:val="28"/>
        </w:rPr>
        <w:t>общей стоимостью 4018,2 тыс.</w:t>
      </w:r>
      <w:r w:rsidRPr="00405B24">
        <w:rPr>
          <w:sz w:val="28"/>
          <w:szCs w:val="28"/>
        </w:rPr>
        <w:t xml:space="preserve"> </w:t>
      </w:r>
      <w:r w:rsidRPr="001900DB">
        <w:rPr>
          <w:sz w:val="28"/>
          <w:szCs w:val="28"/>
        </w:rPr>
        <w:t>руб</w:t>
      </w:r>
      <w:r>
        <w:rPr>
          <w:sz w:val="28"/>
          <w:szCs w:val="28"/>
        </w:rPr>
        <w:t>лей</w:t>
      </w:r>
      <w:r w:rsidRPr="001900DB">
        <w:rPr>
          <w:sz w:val="28"/>
          <w:szCs w:val="28"/>
        </w:rPr>
        <w:t>.</w:t>
      </w:r>
    </w:p>
    <w:p w:rsidR="00C84A9E" w:rsidRDefault="00C84A9E" w:rsidP="00C84A9E">
      <w:pPr>
        <w:spacing w:line="360" w:lineRule="auto"/>
        <w:ind w:firstLine="708"/>
        <w:jc w:val="both"/>
        <w:rPr>
          <w:sz w:val="28"/>
          <w:szCs w:val="28"/>
        </w:rPr>
      </w:pPr>
      <w:r w:rsidRPr="001900DB">
        <w:rPr>
          <w:sz w:val="28"/>
          <w:szCs w:val="28"/>
        </w:rPr>
        <w:t xml:space="preserve">Отремонтированы участки дорог в с. Инкино от д. № 107 до д. № 212 по улице Центральная </w:t>
      </w:r>
      <w:r w:rsidRPr="001900DB">
        <w:rPr>
          <w:sz w:val="28"/>
        </w:rPr>
        <w:t xml:space="preserve">площадью </w:t>
      </w:r>
      <w:r>
        <w:rPr>
          <w:sz w:val="28"/>
          <w:szCs w:val="28"/>
        </w:rPr>
        <w:t>840</w:t>
      </w:r>
      <w:r w:rsidRPr="001900DB">
        <w:rPr>
          <w:sz w:val="28"/>
          <w:szCs w:val="28"/>
        </w:rPr>
        <w:t xml:space="preserve"> м. и участок дороги по улице Школьная </w:t>
      </w:r>
      <w:r w:rsidRPr="001900DB">
        <w:rPr>
          <w:sz w:val="28"/>
        </w:rPr>
        <w:t xml:space="preserve">площадью </w:t>
      </w:r>
      <w:r>
        <w:rPr>
          <w:sz w:val="28"/>
          <w:szCs w:val="28"/>
        </w:rPr>
        <w:t xml:space="preserve">760 </w:t>
      </w:r>
      <w:r w:rsidRPr="001900DB">
        <w:rPr>
          <w:sz w:val="28"/>
          <w:szCs w:val="28"/>
        </w:rPr>
        <w:t>м.</w:t>
      </w:r>
      <w:r w:rsidRPr="008F1676">
        <w:rPr>
          <w:sz w:val="28"/>
          <w:szCs w:val="28"/>
        </w:rPr>
        <w:t xml:space="preserve"> </w:t>
      </w:r>
      <w:r w:rsidRPr="001900DB">
        <w:rPr>
          <w:sz w:val="28"/>
          <w:szCs w:val="28"/>
        </w:rPr>
        <w:t>общей суммой 10</w:t>
      </w:r>
      <w:r>
        <w:rPr>
          <w:sz w:val="28"/>
          <w:szCs w:val="28"/>
        </w:rPr>
        <w:t xml:space="preserve"> млн</w:t>
      </w:r>
      <w:r w:rsidRPr="001900DB">
        <w:rPr>
          <w:sz w:val="28"/>
          <w:szCs w:val="28"/>
        </w:rPr>
        <w:t>. руб</w:t>
      </w:r>
      <w:r>
        <w:rPr>
          <w:sz w:val="28"/>
          <w:szCs w:val="28"/>
        </w:rPr>
        <w:t>лей</w:t>
      </w:r>
      <w:r w:rsidRPr="001900DB">
        <w:rPr>
          <w:sz w:val="28"/>
          <w:szCs w:val="28"/>
        </w:rPr>
        <w:t>.</w:t>
      </w:r>
      <w:r w:rsidRPr="008F1676">
        <w:rPr>
          <w:sz w:val="28"/>
          <w:szCs w:val="28"/>
        </w:rPr>
        <w:t xml:space="preserve"> </w:t>
      </w:r>
    </w:p>
    <w:p w:rsidR="00C84A9E" w:rsidRDefault="00C84A9E" w:rsidP="00C84A9E">
      <w:pPr>
        <w:spacing w:line="360" w:lineRule="auto"/>
        <w:ind w:firstLine="708"/>
        <w:jc w:val="both"/>
        <w:rPr>
          <w:sz w:val="28"/>
          <w:szCs w:val="28"/>
        </w:rPr>
      </w:pPr>
      <w:r>
        <w:rPr>
          <w:sz w:val="28"/>
          <w:szCs w:val="28"/>
        </w:rPr>
        <w:t xml:space="preserve">В </w:t>
      </w:r>
      <w:r w:rsidRPr="001900DB">
        <w:rPr>
          <w:sz w:val="28"/>
          <w:szCs w:val="28"/>
        </w:rPr>
        <w:t xml:space="preserve">р.п. Бутурлино </w:t>
      </w:r>
      <w:r>
        <w:rPr>
          <w:sz w:val="28"/>
          <w:szCs w:val="28"/>
        </w:rPr>
        <w:t>отремонтировано</w:t>
      </w:r>
      <w:r w:rsidRPr="001900DB">
        <w:rPr>
          <w:sz w:val="28"/>
          <w:szCs w:val="28"/>
        </w:rPr>
        <w:t xml:space="preserve"> </w:t>
      </w:r>
      <w:r>
        <w:rPr>
          <w:sz w:val="28"/>
          <w:szCs w:val="28"/>
        </w:rPr>
        <w:t xml:space="preserve">800 </w:t>
      </w:r>
      <w:r w:rsidRPr="001900DB">
        <w:rPr>
          <w:sz w:val="28"/>
          <w:szCs w:val="28"/>
        </w:rPr>
        <w:t>м.</w:t>
      </w:r>
      <w:r>
        <w:rPr>
          <w:sz w:val="28"/>
          <w:szCs w:val="28"/>
        </w:rPr>
        <w:t xml:space="preserve"> дороги</w:t>
      </w:r>
      <w:r w:rsidRPr="001900DB">
        <w:rPr>
          <w:sz w:val="28"/>
          <w:szCs w:val="28"/>
        </w:rPr>
        <w:t xml:space="preserve"> по улице 40 лет Октября общей стоимостью 2</w:t>
      </w:r>
      <w:r>
        <w:rPr>
          <w:sz w:val="28"/>
          <w:szCs w:val="28"/>
        </w:rPr>
        <w:t>,4 млн.рублей.</w:t>
      </w:r>
    </w:p>
    <w:p w:rsidR="00C84A9E" w:rsidRDefault="00C84A9E" w:rsidP="00C84A9E">
      <w:pPr>
        <w:spacing w:line="360" w:lineRule="auto"/>
        <w:ind w:firstLine="708"/>
        <w:jc w:val="both"/>
        <w:rPr>
          <w:sz w:val="28"/>
          <w:szCs w:val="28"/>
        </w:rPr>
      </w:pPr>
      <w:r>
        <w:rPr>
          <w:sz w:val="28"/>
          <w:szCs w:val="28"/>
        </w:rPr>
        <w:t>Произведен р</w:t>
      </w:r>
      <w:r w:rsidRPr="001900DB">
        <w:rPr>
          <w:sz w:val="28"/>
          <w:szCs w:val="28"/>
        </w:rPr>
        <w:t>емонт участка тротуара по улице Ленина от дома №152 до дома №212А в  р.п. Бутурлино общей стоимостью 1</w:t>
      </w:r>
      <w:r>
        <w:rPr>
          <w:sz w:val="28"/>
          <w:szCs w:val="28"/>
        </w:rPr>
        <w:t>,8 млн рублей.</w:t>
      </w:r>
    </w:p>
    <w:p w:rsidR="00D42A2B" w:rsidRDefault="00CD4B2B" w:rsidP="00C84A9E">
      <w:pPr>
        <w:spacing w:line="360" w:lineRule="auto"/>
        <w:ind w:firstLine="708"/>
        <w:jc w:val="both"/>
        <w:rPr>
          <w:sz w:val="28"/>
          <w:szCs w:val="28"/>
        </w:rPr>
      </w:pPr>
      <w:r w:rsidRPr="00C466DF">
        <w:rPr>
          <w:sz w:val="28"/>
          <w:szCs w:val="28"/>
        </w:rPr>
        <w:t xml:space="preserve">В </w:t>
      </w:r>
      <w:r>
        <w:rPr>
          <w:sz w:val="28"/>
          <w:szCs w:val="28"/>
        </w:rPr>
        <w:t>округе</w:t>
      </w:r>
      <w:r w:rsidRPr="00C466DF">
        <w:rPr>
          <w:sz w:val="28"/>
          <w:szCs w:val="28"/>
        </w:rPr>
        <w:t xml:space="preserve"> 37 населенных пунктов из 54 связаны пассажирским сообщением с районным центром</w:t>
      </w:r>
      <w:r>
        <w:rPr>
          <w:sz w:val="28"/>
          <w:szCs w:val="28"/>
        </w:rPr>
        <w:t>.  Услуги по  пассажирским</w:t>
      </w:r>
      <w:r w:rsidRPr="00C466DF">
        <w:rPr>
          <w:sz w:val="28"/>
          <w:szCs w:val="28"/>
        </w:rPr>
        <w:t xml:space="preserve"> перевозкам</w:t>
      </w:r>
      <w:r>
        <w:rPr>
          <w:sz w:val="28"/>
          <w:szCs w:val="28"/>
        </w:rPr>
        <w:t xml:space="preserve"> в оказывает  МУП «Бутурлинопассажиравтотранс», осуществляя движение пассажирского автотранспорта по 8 муниципальным и 2 междугородним маршрутам. В 2022</w:t>
      </w:r>
      <w:r w:rsidRPr="00C466DF">
        <w:rPr>
          <w:sz w:val="28"/>
          <w:szCs w:val="28"/>
        </w:rPr>
        <w:t xml:space="preserve"> году автобусами МУП «Бутурлинопассажиравтотранс» выполнено </w:t>
      </w:r>
      <w:r>
        <w:rPr>
          <w:sz w:val="28"/>
          <w:szCs w:val="28"/>
        </w:rPr>
        <w:t>5675 рейс</w:t>
      </w:r>
      <w:r w:rsidR="000B6076">
        <w:rPr>
          <w:sz w:val="28"/>
          <w:szCs w:val="28"/>
        </w:rPr>
        <w:t>ов</w:t>
      </w:r>
      <w:r>
        <w:rPr>
          <w:sz w:val="28"/>
          <w:szCs w:val="28"/>
        </w:rPr>
        <w:t xml:space="preserve">: 5330 </w:t>
      </w:r>
      <w:r>
        <w:rPr>
          <w:sz w:val="28"/>
          <w:szCs w:val="28"/>
        </w:rPr>
        <w:lastRenderedPageBreak/>
        <w:t>по муниципальным маршрутам и 345 по междугородним маршрутам.  Перевезено 54</w:t>
      </w:r>
      <w:r w:rsidRPr="00C466DF">
        <w:rPr>
          <w:sz w:val="28"/>
          <w:szCs w:val="28"/>
        </w:rPr>
        <w:t xml:space="preserve">  тыс пассажиров.</w:t>
      </w:r>
      <w:r>
        <w:rPr>
          <w:sz w:val="28"/>
          <w:szCs w:val="28"/>
        </w:rPr>
        <w:t xml:space="preserve"> В конце года при поддержке Правительства Нижегородской области приобретено 3 автобуса ПАЗ на сумму 12,4 млн.рублей.</w:t>
      </w:r>
    </w:p>
    <w:p w:rsidR="004D284D" w:rsidRPr="00CD4B2B" w:rsidRDefault="00CD4B2B" w:rsidP="00D42A2B">
      <w:pPr>
        <w:pStyle w:val="ConsPlusTitle"/>
        <w:spacing w:before="80" w:line="360" w:lineRule="auto"/>
        <w:jc w:val="both"/>
        <w:rPr>
          <w:rFonts w:ascii="Times New Roman" w:hAnsi="Times New Roman" w:cs="Times New Roman"/>
          <w:sz w:val="28"/>
          <w:szCs w:val="28"/>
        </w:rPr>
      </w:pPr>
      <w:r w:rsidRPr="00CD4B2B">
        <w:rPr>
          <w:rFonts w:ascii="Times New Roman" w:hAnsi="Times New Roman" w:cs="Times New Roman"/>
          <w:sz w:val="28"/>
          <w:szCs w:val="28"/>
        </w:rPr>
        <w:t>5</w:t>
      </w:r>
      <w:r w:rsidR="004D284D" w:rsidRPr="00CD4B2B">
        <w:rPr>
          <w:rFonts w:ascii="Times New Roman" w:hAnsi="Times New Roman" w:cs="Times New Roman"/>
          <w:sz w:val="28"/>
          <w:szCs w:val="28"/>
        </w:rPr>
        <w:t>. Развитие нало</w:t>
      </w:r>
      <w:r>
        <w:rPr>
          <w:rFonts w:ascii="Times New Roman" w:hAnsi="Times New Roman" w:cs="Times New Roman"/>
          <w:sz w:val="28"/>
          <w:szCs w:val="28"/>
        </w:rPr>
        <w:t>говой базы по земельному налогу</w:t>
      </w:r>
    </w:p>
    <w:p w:rsidR="00D42A2B" w:rsidRPr="00D42A2B" w:rsidRDefault="00D42A2B" w:rsidP="00D42A2B">
      <w:pPr>
        <w:shd w:val="clear" w:color="auto" w:fill="FFFFFF"/>
        <w:spacing w:line="360" w:lineRule="auto"/>
        <w:ind w:firstLine="709"/>
        <w:jc w:val="both"/>
        <w:rPr>
          <w:sz w:val="28"/>
          <w:szCs w:val="28"/>
        </w:rPr>
      </w:pPr>
      <w:r>
        <w:rPr>
          <w:sz w:val="28"/>
          <w:szCs w:val="28"/>
        </w:rPr>
        <w:t>В 2022 году п</w:t>
      </w:r>
      <w:r w:rsidRPr="00D42A2B">
        <w:rPr>
          <w:sz w:val="28"/>
          <w:szCs w:val="28"/>
        </w:rPr>
        <w:t>родолжена работа в целях признании права муниципальной собственности   Бутурлинского муниципального округа Нижегородской области на невостребованные доли в границах бывших хозяйств, так в 2022 году в оборот введено 79,8 га в границах бывшего СПК «Кеньшевский», а также  84,9 га (бывшие земли СПК «Им. Чкалова»), переданы в аренду ООО «Колос» 164,7 га.</w:t>
      </w:r>
    </w:p>
    <w:p w:rsidR="00D42A2B" w:rsidRPr="00D42A2B" w:rsidRDefault="000B6076" w:rsidP="006A548B">
      <w:pPr>
        <w:pStyle w:val="ConsPlusTitle"/>
        <w:spacing w:before="80" w:line="360" w:lineRule="auto"/>
        <w:jc w:val="both"/>
        <w:rPr>
          <w:rFonts w:ascii="Times New Roman" w:hAnsi="Times New Roman" w:cs="Times New Roman"/>
          <w:b w:val="0"/>
          <w:sz w:val="28"/>
          <w:szCs w:val="28"/>
        </w:rPr>
      </w:pPr>
      <w:r>
        <w:rPr>
          <w:rFonts w:ascii="Times New Roman" w:hAnsi="Times New Roman" w:cs="Times New Roman"/>
          <w:b w:val="0"/>
          <w:sz w:val="28"/>
          <w:szCs w:val="28"/>
        </w:rPr>
        <w:tab/>
      </w:r>
      <w:r w:rsidR="00D42A2B" w:rsidRPr="00D42A2B">
        <w:rPr>
          <w:rFonts w:ascii="Times New Roman" w:hAnsi="Times New Roman" w:cs="Times New Roman"/>
          <w:b w:val="0"/>
          <w:sz w:val="28"/>
          <w:szCs w:val="28"/>
        </w:rPr>
        <w:t>Заключено 2 договора купли-продажи земельных долей, на основании которых 24 невостребованные ранее земельные доли перешли в собственность ТНВ «Михеев и К</w:t>
      </w:r>
      <w:r>
        <w:rPr>
          <w:rFonts w:ascii="Times New Roman" w:hAnsi="Times New Roman" w:cs="Times New Roman"/>
          <w:b w:val="0"/>
          <w:sz w:val="28"/>
          <w:szCs w:val="28"/>
        </w:rPr>
        <w:t>омпания</w:t>
      </w:r>
      <w:r w:rsidR="00D42A2B" w:rsidRPr="00D42A2B">
        <w:rPr>
          <w:rFonts w:ascii="Times New Roman" w:hAnsi="Times New Roman" w:cs="Times New Roman"/>
          <w:b w:val="0"/>
          <w:sz w:val="28"/>
          <w:szCs w:val="28"/>
        </w:rPr>
        <w:t>», общей площадью более 278 га.</w:t>
      </w:r>
    </w:p>
    <w:p w:rsidR="004D284D" w:rsidRPr="003E787F" w:rsidRDefault="003E787F" w:rsidP="006A548B">
      <w:pPr>
        <w:pStyle w:val="ConsPlusTitle"/>
        <w:spacing w:before="240" w:line="360" w:lineRule="auto"/>
        <w:jc w:val="both"/>
        <w:rPr>
          <w:rFonts w:ascii="Times New Roman" w:hAnsi="Times New Roman" w:cs="Times New Roman"/>
          <w:sz w:val="28"/>
          <w:szCs w:val="28"/>
        </w:rPr>
      </w:pPr>
      <w:r w:rsidRPr="003E787F">
        <w:rPr>
          <w:rFonts w:ascii="Times New Roman" w:hAnsi="Times New Roman" w:cs="Times New Roman"/>
          <w:sz w:val="28"/>
          <w:szCs w:val="28"/>
          <w:lang w:val="en-US"/>
        </w:rPr>
        <w:t>III</w:t>
      </w:r>
      <w:r w:rsidR="00F576F7">
        <w:rPr>
          <w:rFonts w:ascii="Times New Roman" w:hAnsi="Times New Roman" w:cs="Times New Roman"/>
          <w:sz w:val="28"/>
          <w:szCs w:val="28"/>
        </w:rPr>
        <w:t>. Дошкольное образование</w:t>
      </w:r>
    </w:p>
    <w:p w:rsidR="006A548B" w:rsidRPr="006A548B" w:rsidRDefault="006A548B" w:rsidP="006A548B">
      <w:pPr>
        <w:spacing w:line="360" w:lineRule="auto"/>
        <w:ind w:firstLine="567"/>
        <w:jc w:val="both"/>
        <w:rPr>
          <w:sz w:val="28"/>
          <w:szCs w:val="28"/>
        </w:rPr>
      </w:pPr>
      <w:r w:rsidRPr="006A548B">
        <w:rPr>
          <w:sz w:val="28"/>
          <w:szCs w:val="28"/>
        </w:rPr>
        <w:t>Основную образовательную программу дошкольного образования в соответствии с требованиями ФГОС в районе реализуют 17 объектов образования, в которых  воспитываются  474 ребенка.  С 2016 года уровень</w:t>
      </w:r>
    </w:p>
    <w:p w:rsidR="006A548B" w:rsidRPr="006A548B" w:rsidRDefault="006A548B" w:rsidP="006A548B">
      <w:pPr>
        <w:autoSpaceDE w:val="0"/>
        <w:autoSpaceDN w:val="0"/>
        <w:adjustRightInd w:val="0"/>
        <w:spacing w:line="360" w:lineRule="auto"/>
        <w:jc w:val="both"/>
        <w:rPr>
          <w:sz w:val="28"/>
          <w:szCs w:val="28"/>
        </w:rPr>
      </w:pPr>
      <w:r w:rsidRPr="006A548B">
        <w:rPr>
          <w:sz w:val="28"/>
          <w:szCs w:val="28"/>
        </w:rPr>
        <w:t>доступности услуг в дошкольном образовании позволяет полностью удовлетворить запрос семей, имеющих детей в возрасте от 3 до 7 лет.  А на протяжении последних четырех лет отсутствует и актуальный спрос на предоставление мест в детские сады детям от 1 года до 3 лет.</w:t>
      </w:r>
    </w:p>
    <w:p w:rsidR="006A548B" w:rsidRDefault="006A548B" w:rsidP="006A548B">
      <w:pPr>
        <w:spacing w:line="360" w:lineRule="auto"/>
        <w:ind w:firstLine="567"/>
        <w:jc w:val="both"/>
        <w:rPr>
          <w:sz w:val="28"/>
          <w:szCs w:val="28"/>
        </w:rPr>
      </w:pPr>
      <w:r w:rsidRPr="006A548B">
        <w:rPr>
          <w:sz w:val="28"/>
          <w:szCs w:val="28"/>
        </w:rPr>
        <w:t xml:space="preserve">Показатель охвата дошкольным образованием составляет 86%. К сожалению, наблюдается общая тенденция снижения численности воспитанников, как в сельских ДОУ, так и в детских садах р.п.Бутурлино. Основной причиной снижения численности воспитанников является миграция населения репродуктивного возраста в города. </w:t>
      </w:r>
    </w:p>
    <w:p w:rsidR="006A548B" w:rsidRDefault="006A548B" w:rsidP="006A548B">
      <w:pPr>
        <w:spacing w:line="360" w:lineRule="auto"/>
        <w:ind w:firstLine="567"/>
        <w:jc w:val="both"/>
        <w:rPr>
          <w:sz w:val="28"/>
          <w:szCs w:val="28"/>
        </w:rPr>
      </w:pPr>
      <w:r w:rsidRPr="006A548B">
        <w:rPr>
          <w:sz w:val="28"/>
          <w:szCs w:val="28"/>
        </w:rPr>
        <w:t>В настоящее время в детских садах  создана современная, содержательно-насыщенная, вариативная, доступная и безопасная развивающая предметно – пространственная среда.</w:t>
      </w:r>
    </w:p>
    <w:p w:rsidR="004D284D" w:rsidRPr="006A548B" w:rsidRDefault="003E787F" w:rsidP="006A548B">
      <w:pPr>
        <w:spacing w:line="360" w:lineRule="auto"/>
        <w:jc w:val="both"/>
        <w:rPr>
          <w:b/>
          <w:sz w:val="28"/>
          <w:szCs w:val="28"/>
        </w:rPr>
      </w:pPr>
      <w:r w:rsidRPr="006A548B">
        <w:rPr>
          <w:b/>
          <w:sz w:val="28"/>
          <w:szCs w:val="28"/>
          <w:lang w:val="en-US"/>
        </w:rPr>
        <w:t>IV</w:t>
      </w:r>
      <w:r w:rsidR="00B62402" w:rsidRPr="006A548B">
        <w:rPr>
          <w:b/>
          <w:sz w:val="28"/>
          <w:szCs w:val="28"/>
        </w:rPr>
        <w:t>. Общ</w:t>
      </w:r>
      <w:r w:rsidR="00F576F7" w:rsidRPr="006A548B">
        <w:rPr>
          <w:b/>
          <w:sz w:val="28"/>
          <w:szCs w:val="28"/>
        </w:rPr>
        <w:t>ее и дополнительное образование</w:t>
      </w:r>
    </w:p>
    <w:p w:rsidR="006A548B" w:rsidRPr="006A548B" w:rsidRDefault="006A548B" w:rsidP="006A548B">
      <w:pPr>
        <w:pStyle w:val="Default"/>
        <w:spacing w:line="360" w:lineRule="auto"/>
        <w:ind w:firstLine="708"/>
        <w:jc w:val="both"/>
        <w:rPr>
          <w:color w:val="auto"/>
          <w:sz w:val="28"/>
          <w:szCs w:val="28"/>
        </w:rPr>
      </w:pPr>
      <w:r w:rsidRPr="006A548B">
        <w:rPr>
          <w:color w:val="auto"/>
          <w:sz w:val="28"/>
          <w:szCs w:val="28"/>
        </w:rPr>
        <w:t xml:space="preserve">В 2021 - 2022 учебном году в школах Бутурлинского муниципального округа обучались 1264 учащихся.  </w:t>
      </w:r>
    </w:p>
    <w:p w:rsidR="006A548B" w:rsidRPr="006A548B" w:rsidRDefault="006A548B" w:rsidP="006A548B">
      <w:pPr>
        <w:pStyle w:val="p3"/>
        <w:shd w:val="clear" w:color="auto" w:fill="FFFFFF"/>
        <w:spacing w:before="0" w:beforeAutospacing="0" w:after="0" w:afterAutospacing="0" w:line="360" w:lineRule="auto"/>
        <w:ind w:firstLine="707"/>
        <w:jc w:val="both"/>
        <w:rPr>
          <w:sz w:val="28"/>
          <w:szCs w:val="28"/>
        </w:rPr>
      </w:pPr>
      <w:r w:rsidRPr="006A548B">
        <w:rPr>
          <w:sz w:val="28"/>
          <w:szCs w:val="28"/>
        </w:rPr>
        <w:lastRenderedPageBreak/>
        <w:t xml:space="preserve"> В 2022 году государственная итоговая аттестация по образовательным программам основного общего образования проходила в форме основного государственного экзамена (ОГЭ – 100 учащихся) и государственного выпускного экзамена (ГВЭ – 3 учащихся).   Все обучающиеся прошли итоговое собеседование по русскому языку и были допущены к государственной  итоговой аттестации.</w:t>
      </w:r>
    </w:p>
    <w:p w:rsidR="006A548B" w:rsidRPr="006A548B" w:rsidRDefault="006A548B" w:rsidP="006A548B">
      <w:pPr>
        <w:spacing w:line="360" w:lineRule="auto"/>
        <w:ind w:firstLine="707"/>
        <w:jc w:val="both"/>
      </w:pPr>
      <w:r w:rsidRPr="006A548B">
        <w:rPr>
          <w:bCs/>
          <w:sz w:val="28"/>
          <w:szCs w:val="28"/>
        </w:rPr>
        <w:t xml:space="preserve">99 (96%) выпускников 9 классов успешно сдали обязательные экзамены и экзамены по выбору, что позволило им получить аттестат об основном общем образовании, из них 10 (10,3%) – с отличием (для сравнения: в 2021 году – 7 (5,4%), 2020 году - 7 (5,8%). </w:t>
      </w:r>
      <w:r w:rsidRPr="006A548B">
        <w:rPr>
          <w:sz w:val="28"/>
          <w:szCs w:val="28"/>
        </w:rPr>
        <w:t xml:space="preserve">     4 выпускника 9 классов, не сдавшие экзамены в основные сроки, были повторно допущены  к  ГИА   в дополнительный период в сентябре 2022 года, успешно сдали экзамены  и получили аттестаты.</w:t>
      </w:r>
    </w:p>
    <w:p w:rsidR="006A548B" w:rsidRPr="006A548B" w:rsidRDefault="006A548B" w:rsidP="006A548B">
      <w:pPr>
        <w:spacing w:line="360" w:lineRule="auto"/>
        <w:ind w:firstLine="708"/>
        <w:jc w:val="both"/>
        <w:rPr>
          <w:sz w:val="28"/>
          <w:szCs w:val="28"/>
        </w:rPr>
      </w:pPr>
      <w:r w:rsidRPr="006A548B">
        <w:rPr>
          <w:sz w:val="28"/>
          <w:szCs w:val="28"/>
        </w:rPr>
        <w:t xml:space="preserve"> Государственная итоговая аттестация всех выпускников 11 классов проходила в форме ЕГЭ по 10 предметам в основной период. Выпускники текущего года показали  высокие результаты ЕГЭ по русскому языку, профильной математике, литературе, английскому языку, обществознанию, истории.</w:t>
      </w:r>
    </w:p>
    <w:p w:rsidR="006A548B" w:rsidRPr="006A548B" w:rsidRDefault="006A548B" w:rsidP="006A548B">
      <w:pPr>
        <w:spacing w:line="360" w:lineRule="auto"/>
        <w:ind w:firstLine="386"/>
        <w:jc w:val="both"/>
        <w:rPr>
          <w:u w:val="single"/>
        </w:rPr>
      </w:pPr>
      <w:r w:rsidRPr="006A548B">
        <w:rPr>
          <w:sz w:val="28"/>
          <w:szCs w:val="28"/>
        </w:rPr>
        <w:t xml:space="preserve"> Все 29 выпускников МАОУ Бутурлинской СОШ имени В. И.Казакова, завершившие в 2022 году  обучение по  образовательным программам  среднего общего образования, получили аттестаты  о среднем общем образовании, из них -5 (17,3 %) с отличием и медалью  "За особые успехи в учении".</w:t>
      </w:r>
    </w:p>
    <w:p w:rsidR="006A548B" w:rsidRPr="001B7803" w:rsidRDefault="006A548B" w:rsidP="001B7803">
      <w:pPr>
        <w:spacing w:line="360" w:lineRule="auto"/>
        <w:ind w:left="-180" w:firstLine="180"/>
        <w:jc w:val="both"/>
        <w:rPr>
          <w:bCs/>
          <w:i/>
          <w:sz w:val="28"/>
          <w:szCs w:val="28"/>
        </w:rPr>
      </w:pPr>
      <w:r w:rsidRPr="006A548B">
        <w:rPr>
          <w:sz w:val="28"/>
          <w:szCs w:val="28"/>
        </w:rPr>
        <w:t xml:space="preserve"> </w:t>
      </w:r>
      <w:r w:rsidR="001B7803">
        <w:rPr>
          <w:sz w:val="28"/>
          <w:szCs w:val="28"/>
        </w:rPr>
        <w:tab/>
      </w:r>
      <w:r w:rsidRPr="001B7803">
        <w:rPr>
          <w:bCs/>
          <w:i/>
          <w:sz w:val="28"/>
          <w:szCs w:val="28"/>
        </w:rPr>
        <w:t>Система поддержки талантливых детей</w:t>
      </w:r>
      <w:r w:rsidR="001B7803">
        <w:rPr>
          <w:bCs/>
          <w:i/>
          <w:sz w:val="28"/>
          <w:szCs w:val="28"/>
        </w:rPr>
        <w:t>.</w:t>
      </w:r>
    </w:p>
    <w:p w:rsidR="006A548B" w:rsidRPr="006A548B" w:rsidRDefault="006A548B" w:rsidP="006A548B">
      <w:pPr>
        <w:shd w:val="clear" w:color="auto" w:fill="FFFFFF"/>
        <w:spacing w:line="360" w:lineRule="auto"/>
        <w:ind w:firstLine="567"/>
        <w:jc w:val="both"/>
        <w:textAlignment w:val="baseline"/>
        <w:rPr>
          <w:sz w:val="28"/>
          <w:szCs w:val="28"/>
        </w:rPr>
      </w:pPr>
      <w:r w:rsidRPr="006A548B">
        <w:rPr>
          <w:sz w:val="28"/>
          <w:szCs w:val="28"/>
        </w:rPr>
        <w:t xml:space="preserve">В 2022 году работа с одаренными детьми велась по направлениям: </w:t>
      </w:r>
    </w:p>
    <w:p w:rsidR="006A548B" w:rsidRPr="006A548B" w:rsidRDefault="001B7803" w:rsidP="001B7803">
      <w:pPr>
        <w:pStyle w:val="ac"/>
        <w:shd w:val="clear" w:color="auto" w:fill="FFFFFF"/>
        <w:spacing w:line="360" w:lineRule="auto"/>
        <w:ind w:left="567"/>
        <w:jc w:val="both"/>
        <w:textAlignment w:val="baseline"/>
        <w:rPr>
          <w:sz w:val="28"/>
          <w:szCs w:val="28"/>
        </w:rPr>
      </w:pPr>
      <w:r>
        <w:rPr>
          <w:sz w:val="28"/>
          <w:szCs w:val="28"/>
        </w:rPr>
        <w:t>1.</w:t>
      </w:r>
      <w:r w:rsidR="006A548B" w:rsidRPr="006A548B">
        <w:rPr>
          <w:sz w:val="28"/>
          <w:szCs w:val="28"/>
        </w:rPr>
        <w:t xml:space="preserve"> </w:t>
      </w:r>
      <w:r>
        <w:rPr>
          <w:sz w:val="28"/>
          <w:szCs w:val="28"/>
        </w:rPr>
        <w:t>В</w:t>
      </w:r>
      <w:r w:rsidR="006A548B" w:rsidRPr="006A548B">
        <w:rPr>
          <w:sz w:val="28"/>
          <w:szCs w:val="28"/>
        </w:rPr>
        <w:t xml:space="preserve">ыявление одаренных детей путем проведения олимпиад, конкурсов, научно-практических конференций; </w:t>
      </w:r>
    </w:p>
    <w:p w:rsidR="006A548B" w:rsidRPr="006A548B" w:rsidRDefault="001B7803" w:rsidP="001B7803">
      <w:pPr>
        <w:pStyle w:val="ac"/>
        <w:shd w:val="clear" w:color="auto" w:fill="FFFFFF"/>
        <w:spacing w:line="360" w:lineRule="auto"/>
        <w:ind w:left="567"/>
        <w:jc w:val="both"/>
        <w:textAlignment w:val="baseline"/>
        <w:rPr>
          <w:sz w:val="28"/>
          <w:szCs w:val="28"/>
        </w:rPr>
      </w:pPr>
      <w:r>
        <w:rPr>
          <w:sz w:val="28"/>
          <w:szCs w:val="28"/>
        </w:rPr>
        <w:t>2. Поощрение одаренных детей.</w:t>
      </w:r>
      <w:r w:rsidR="006A548B" w:rsidRPr="006A548B">
        <w:rPr>
          <w:sz w:val="28"/>
          <w:szCs w:val="28"/>
        </w:rPr>
        <w:t xml:space="preserve"> </w:t>
      </w:r>
    </w:p>
    <w:p w:rsidR="006A548B" w:rsidRPr="006A548B" w:rsidRDefault="001B7803" w:rsidP="006A548B">
      <w:pPr>
        <w:shd w:val="clear" w:color="auto" w:fill="FFFFFF"/>
        <w:spacing w:line="360" w:lineRule="auto"/>
        <w:ind w:firstLine="567"/>
        <w:jc w:val="both"/>
        <w:textAlignment w:val="baseline"/>
        <w:rPr>
          <w:sz w:val="28"/>
          <w:szCs w:val="28"/>
        </w:rPr>
      </w:pPr>
      <w:r>
        <w:rPr>
          <w:sz w:val="28"/>
          <w:szCs w:val="28"/>
        </w:rPr>
        <w:t>П</w:t>
      </w:r>
      <w:r w:rsidR="006A548B" w:rsidRPr="006A548B">
        <w:rPr>
          <w:sz w:val="28"/>
          <w:szCs w:val="28"/>
        </w:rPr>
        <w:t>роведен</w:t>
      </w:r>
      <w:r>
        <w:rPr>
          <w:sz w:val="28"/>
          <w:szCs w:val="28"/>
        </w:rPr>
        <w:t>о</w:t>
      </w:r>
      <w:r w:rsidR="006A548B" w:rsidRPr="006A548B">
        <w:rPr>
          <w:sz w:val="28"/>
          <w:szCs w:val="28"/>
        </w:rPr>
        <w:t xml:space="preserve"> ежегодно</w:t>
      </w:r>
      <w:r>
        <w:rPr>
          <w:sz w:val="28"/>
          <w:szCs w:val="28"/>
        </w:rPr>
        <w:t>е</w:t>
      </w:r>
      <w:r w:rsidR="006A548B" w:rsidRPr="006A548B">
        <w:rPr>
          <w:sz w:val="28"/>
          <w:szCs w:val="28"/>
        </w:rPr>
        <w:t xml:space="preserve"> мероприяти</w:t>
      </w:r>
      <w:r>
        <w:rPr>
          <w:sz w:val="28"/>
          <w:szCs w:val="28"/>
        </w:rPr>
        <w:t>е</w:t>
      </w:r>
      <w:r w:rsidR="006A548B" w:rsidRPr="006A548B">
        <w:rPr>
          <w:sz w:val="28"/>
          <w:szCs w:val="28"/>
        </w:rPr>
        <w:t xml:space="preserve"> «Елка главы местного самоуправления» - 100 чел</w:t>
      </w:r>
      <w:r>
        <w:rPr>
          <w:sz w:val="28"/>
          <w:szCs w:val="28"/>
        </w:rPr>
        <w:t>овек участников</w:t>
      </w:r>
      <w:r w:rsidR="006A548B" w:rsidRPr="006A548B">
        <w:rPr>
          <w:sz w:val="28"/>
          <w:szCs w:val="28"/>
        </w:rPr>
        <w:t>.</w:t>
      </w:r>
      <w:r>
        <w:rPr>
          <w:sz w:val="28"/>
          <w:szCs w:val="28"/>
        </w:rPr>
        <w:t xml:space="preserve"> Н</w:t>
      </w:r>
      <w:r w:rsidR="006A548B" w:rsidRPr="006A548B">
        <w:rPr>
          <w:sz w:val="28"/>
          <w:szCs w:val="28"/>
        </w:rPr>
        <w:t>аправлен</w:t>
      </w:r>
      <w:r>
        <w:rPr>
          <w:sz w:val="28"/>
          <w:szCs w:val="28"/>
        </w:rPr>
        <w:t>ы</w:t>
      </w:r>
      <w:r w:rsidR="006A548B" w:rsidRPr="006A548B">
        <w:rPr>
          <w:sz w:val="28"/>
          <w:szCs w:val="28"/>
        </w:rPr>
        <w:t xml:space="preserve">  в детские оздоровительные центры </w:t>
      </w:r>
      <w:r>
        <w:rPr>
          <w:sz w:val="28"/>
          <w:szCs w:val="28"/>
        </w:rPr>
        <w:t xml:space="preserve">49 детей </w:t>
      </w:r>
      <w:r w:rsidR="006A548B" w:rsidRPr="006A548B">
        <w:rPr>
          <w:sz w:val="28"/>
          <w:szCs w:val="28"/>
        </w:rPr>
        <w:t>(ФГБУ МДЦ «Артек» - 6 чел., ГБУ</w:t>
      </w:r>
      <w:r>
        <w:rPr>
          <w:sz w:val="28"/>
          <w:szCs w:val="28"/>
        </w:rPr>
        <w:t xml:space="preserve"> ДО ДСООЦ «Лазурный» - 43 чел.).</w:t>
      </w:r>
      <w:r w:rsidR="006A548B" w:rsidRPr="006A548B">
        <w:rPr>
          <w:sz w:val="28"/>
          <w:szCs w:val="28"/>
        </w:rPr>
        <w:t xml:space="preserve"> </w:t>
      </w:r>
    </w:p>
    <w:p w:rsidR="006A548B" w:rsidRPr="006A548B" w:rsidRDefault="006A548B" w:rsidP="006A548B">
      <w:pPr>
        <w:shd w:val="clear" w:color="auto" w:fill="FFFFFF"/>
        <w:spacing w:line="360" w:lineRule="auto"/>
        <w:ind w:firstLine="567"/>
        <w:jc w:val="both"/>
        <w:textAlignment w:val="baseline"/>
        <w:rPr>
          <w:sz w:val="28"/>
          <w:szCs w:val="28"/>
          <w:lang w:eastAsia="ar-SA"/>
        </w:rPr>
      </w:pPr>
      <w:r w:rsidRPr="006A548B">
        <w:rPr>
          <w:iCs/>
          <w:sz w:val="28"/>
          <w:szCs w:val="28"/>
        </w:rPr>
        <w:t xml:space="preserve">В учебном году проводились  мероприятия творческой и интеллектуальной направленности: </w:t>
      </w:r>
      <w:r w:rsidRPr="006A548B">
        <w:rPr>
          <w:sz w:val="28"/>
          <w:szCs w:val="28"/>
          <w:lang w:eastAsia="ar-SA"/>
        </w:rPr>
        <w:t xml:space="preserve">Бутурлинские чтения имени маршала В.И.Казакова,  интеллектуально-познавательные конкурсы, турниры по различным предметам учебного плана, региональные и муниципальные  интернет конкурсы и сетевые проекты. </w:t>
      </w:r>
    </w:p>
    <w:p w:rsidR="001B7803" w:rsidRDefault="006A548B" w:rsidP="001B7803">
      <w:pPr>
        <w:spacing w:line="360" w:lineRule="auto"/>
        <w:ind w:firstLine="709"/>
        <w:jc w:val="both"/>
        <w:rPr>
          <w:sz w:val="28"/>
          <w:szCs w:val="28"/>
        </w:rPr>
      </w:pPr>
      <w:r w:rsidRPr="006A548B">
        <w:rPr>
          <w:bCs/>
          <w:sz w:val="28"/>
          <w:szCs w:val="28"/>
        </w:rPr>
        <w:lastRenderedPageBreak/>
        <w:t xml:space="preserve">В муниципальном этапе Всероссийской олимпиады школьников приняли участие </w:t>
      </w:r>
      <w:r w:rsidRPr="006A548B">
        <w:rPr>
          <w:sz w:val="28"/>
          <w:szCs w:val="28"/>
        </w:rPr>
        <w:t xml:space="preserve">152 ученика 7-11 классов из 5 общеобразовательных организаций (35% от общего числа учащихся 7-11 классов). Победителями и призерами муниципального этапа  стали   86 учащихся (56,6%), среди них 26 участников (30%) – по двум и более предметам. </w:t>
      </w:r>
      <w:r w:rsidRPr="006A548B">
        <w:rPr>
          <w:bCs/>
          <w:sz w:val="28"/>
          <w:szCs w:val="28"/>
        </w:rPr>
        <w:t xml:space="preserve">Шесть </w:t>
      </w:r>
      <w:r w:rsidRPr="006A548B">
        <w:rPr>
          <w:sz w:val="28"/>
          <w:szCs w:val="28"/>
        </w:rPr>
        <w:t>ребят стали участниками регионального этап</w:t>
      </w:r>
      <w:r w:rsidR="001B7803">
        <w:rPr>
          <w:sz w:val="28"/>
          <w:szCs w:val="28"/>
        </w:rPr>
        <w:t xml:space="preserve">а Всероссийской олимпиады. </w:t>
      </w:r>
    </w:p>
    <w:p w:rsidR="001B7803" w:rsidRDefault="006A548B" w:rsidP="001B7803">
      <w:pPr>
        <w:spacing w:line="360" w:lineRule="auto"/>
        <w:ind w:firstLine="709"/>
        <w:jc w:val="both"/>
        <w:rPr>
          <w:sz w:val="28"/>
          <w:szCs w:val="28"/>
        </w:rPr>
      </w:pPr>
      <w:r w:rsidRPr="006A548B">
        <w:rPr>
          <w:sz w:val="28"/>
          <w:szCs w:val="28"/>
        </w:rPr>
        <w:t xml:space="preserve">В общеобразовательных организациях Бутурлинского муниципального округа с 2021 года реализуется </w:t>
      </w:r>
      <w:r w:rsidRPr="006A548B">
        <w:rPr>
          <w:sz w:val="28"/>
          <w:szCs w:val="28"/>
          <w:shd w:val="clear" w:color="auto" w:fill="FFFFFF"/>
        </w:rPr>
        <w:t xml:space="preserve">федеральный проект «Патриотическое воспитание граждан Российской Федерации». Его реализацией занимается команда #НавигаторыДетстваБутурлино – победители Всероссийского конкурса «Навигаторы детства» в составе муниципального координатора и 5-ти советников директора </w:t>
      </w:r>
      <w:r w:rsidRPr="006A548B">
        <w:rPr>
          <w:spacing w:val="-1"/>
          <w:sz w:val="28"/>
          <w:szCs w:val="28"/>
        </w:rPr>
        <w:t>школы по воспитанию и по взаимодействию с общественными объединениями.</w:t>
      </w:r>
      <w:r w:rsidR="001B7803">
        <w:rPr>
          <w:sz w:val="28"/>
          <w:szCs w:val="28"/>
        </w:rPr>
        <w:t xml:space="preserve"> </w:t>
      </w:r>
    </w:p>
    <w:p w:rsidR="006A548B" w:rsidRPr="001B7803" w:rsidRDefault="006A548B" w:rsidP="001B7803">
      <w:pPr>
        <w:spacing w:line="360" w:lineRule="auto"/>
        <w:ind w:firstLine="709"/>
        <w:jc w:val="both"/>
        <w:rPr>
          <w:sz w:val="28"/>
          <w:szCs w:val="28"/>
        </w:rPr>
      </w:pPr>
      <w:r w:rsidRPr="006A548B">
        <w:rPr>
          <w:sz w:val="28"/>
          <w:szCs w:val="28"/>
        </w:rPr>
        <w:t>На базе школ действует 6 детских общественных объединений и 6 спортивных клубов. Бутурлинский ДДТ курирует и обеспечивает организационно-методическую поддержку деятельности ДОО, РДШ, Всероссийского детско-юношеского военно-патриотического общественного движения «Юнармия», а Спортивная школа - деятельность ЮИД.</w:t>
      </w:r>
      <w:r w:rsidRPr="006A548B">
        <w:rPr>
          <w:sz w:val="28"/>
          <w:szCs w:val="28"/>
          <w:shd w:val="clear" w:color="auto" w:fill="FFFFFF"/>
        </w:rPr>
        <w:t xml:space="preserve"> </w:t>
      </w:r>
    </w:p>
    <w:p w:rsidR="006A548B" w:rsidRPr="006A548B" w:rsidRDefault="006A548B" w:rsidP="006A548B">
      <w:pPr>
        <w:spacing w:line="360" w:lineRule="auto"/>
        <w:ind w:firstLine="567"/>
        <w:jc w:val="both"/>
        <w:rPr>
          <w:rFonts w:eastAsia="Arial Unicode MS"/>
          <w:sz w:val="28"/>
          <w:szCs w:val="28"/>
          <w:lang w:bidi="ru-RU"/>
        </w:rPr>
      </w:pPr>
      <w:r w:rsidRPr="006A548B">
        <w:rPr>
          <w:sz w:val="28"/>
          <w:szCs w:val="28"/>
          <w:shd w:val="clear" w:color="auto" w:fill="FFFFFF"/>
        </w:rPr>
        <w:t>Члены движения «Юнармия» Бутурлинского округа</w:t>
      </w:r>
      <w:r w:rsidRPr="006A548B">
        <w:rPr>
          <w:rFonts w:eastAsia="Arial Unicode MS"/>
          <w:sz w:val="28"/>
          <w:szCs w:val="28"/>
          <w:lang w:bidi="ru-RU"/>
        </w:rPr>
        <w:t xml:space="preserve"> приняли участие в областном смотре-конкурсе юнармейских и военно-патриотических объединений Нижегородской области, а в 2022 году </w:t>
      </w:r>
      <w:r w:rsidRPr="006A548B">
        <w:rPr>
          <w:sz w:val="28"/>
          <w:szCs w:val="28"/>
          <w:shd w:val="clear" w:color="auto" w:fill="FFFFFF"/>
        </w:rPr>
        <w:t>команда Бутурлинской школы заняла первое место в дивизионных соревнованиях «Нижегородская зарница-2022».</w:t>
      </w:r>
    </w:p>
    <w:p w:rsidR="006A548B" w:rsidRPr="006A548B" w:rsidRDefault="006A548B" w:rsidP="006A548B">
      <w:pPr>
        <w:spacing w:line="360" w:lineRule="auto"/>
        <w:ind w:firstLine="720"/>
        <w:contextualSpacing/>
        <w:jc w:val="both"/>
        <w:rPr>
          <w:rFonts w:eastAsia="Calibri"/>
          <w:sz w:val="28"/>
          <w:szCs w:val="28"/>
        </w:rPr>
      </w:pPr>
      <w:r w:rsidRPr="006A548B">
        <w:rPr>
          <w:sz w:val="28"/>
          <w:szCs w:val="28"/>
          <w:shd w:val="clear" w:color="auto" w:fill="FFFFFF"/>
        </w:rPr>
        <w:t>В общеобразовательных организациях активно реализуется программа социальной активности учащихся начальных классов «Орлята России», разработанная в рамках федерального проекта «Патриотическое воспитание граждан Российской Федерации» национального проекта «Образование».</w:t>
      </w:r>
    </w:p>
    <w:p w:rsidR="006A548B" w:rsidRPr="006A548B" w:rsidRDefault="006A548B" w:rsidP="006A548B">
      <w:pPr>
        <w:spacing w:line="360" w:lineRule="auto"/>
        <w:ind w:firstLine="567"/>
        <w:jc w:val="both"/>
        <w:rPr>
          <w:bCs/>
          <w:sz w:val="28"/>
          <w:szCs w:val="28"/>
          <w:lang w:eastAsia="zh-CN"/>
        </w:rPr>
      </w:pPr>
      <w:r w:rsidRPr="006A548B">
        <w:rPr>
          <w:sz w:val="28"/>
          <w:szCs w:val="28"/>
        </w:rPr>
        <w:t>В рамках празднования 77 годовщины Победы проведены мероприятия и акции патриотической направленности, в которых приняли участие более 1700 обучающихся образовательных организаций и воспитанников детских садов («Окна Победы»,  «Бессмертный полк», «</w:t>
      </w:r>
      <w:r w:rsidRPr="006A548B">
        <w:rPr>
          <w:sz w:val="28"/>
          <w:szCs w:val="28"/>
          <w:lang w:eastAsia="zh-CN"/>
        </w:rPr>
        <w:t xml:space="preserve">Блокадный хлеб», </w:t>
      </w:r>
      <w:r w:rsidRPr="006A548B">
        <w:rPr>
          <w:iCs/>
          <w:sz w:val="28"/>
          <w:szCs w:val="28"/>
        </w:rPr>
        <w:t xml:space="preserve">«Наследники Победы», «Поздравь ветерана», </w:t>
      </w:r>
      <w:r w:rsidRPr="006A548B">
        <w:rPr>
          <w:sz w:val="28"/>
          <w:szCs w:val="28"/>
        </w:rPr>
        <w:t xml:space="preserve">«Обелиск», </w:t>
      </w:r>
      <w:r w:rsidRPr="006A548B">
        <w:rPr>
          <w:iCs/>
          <w:sz w:val="28"/>
          <w:szCs w:val="28"/>
        </w:rPr>
        <w:t xml:space="preserve">«Письма Победы», </w:t>
      </w:r>
      <w:r w:rsidRPr="006A548B">
        <w:rPr>
          <w:sz w:val="28"/>
          <w:szCs w:val="28"/>
        </w:rPr>
        <w:t>«Открытка ветерану»</w:t>
      </w:r>
      <w:r w:rsidRPr="006A548B">
        <w:rPr>
          <w:bCs/>
          <w:sz w:val="28"/>
          <w:szCs w:val="28"/>
          <w:lang w:eastAsia="zh-CN"/>
        </w:rPr>
        <w:t>, «Георгиевская ленточка», «Сад Победы» и многие другие).</w:t>
      </w:r>
    </w:p>
    <w:p w:rsidR="006A548B" w:rsidRPr="006A548B" w:rsidRDefault="006A548B" w:rsidP="006A548B">
      <w:pPr>
        <w:spacing w:line="360" w:lineRule="auto"/>
        <w:ind w:firstLine="567"/>
        <w:jc w:val="both"/>
        <w:rPr>
          <w:bCs/>
          <w:sz w:val="28"/>
          <w:szCs w:val="28"/>
          <w:lang w:eastAsia="zh-CN"/>
        </w:rPr>
      </w:pPr>
      <w:r w:rsidRPr="006A548B">
        <w:rPr>
          <w:bCs/>
          <w:sz w:val="28"/>
          <w:szCs w:val="28"/>
          <w:lang w:eastAsia="zh-CN"/>
        </w:rPr>
        <w:lastRenderedPageBreak/>
        <w:t xml:space="preserve">В 2022 году педагогами Бутурлинского ДДТ был разработан и реализован проект «Никто не забыт, ничто не забыто» по обустройству территорий памятников погибшим воинам. В ходе реализации  проекта исследовали 33 памятных места Бутурлинского муниципального округа,  сделаны фото памятников и табличек с именами героев.   В дальнейшем данные материалы были переданы для составления «Книги памяти». </w:t>
      </w:r>
    </w:p>
    <w:p w:rsidR="006A548B" w:rsidRPr="006A548B" w:rsidRDefault="006A548B" w:rsidP="006A548B">
      <w:pPr>
        <w:spacing w:line="360" w:lineRule="auto"/>
        <w:ind w:firstLine="567"/>
        <w:jc w:val="both"/>
        <w:rPr>
          <w:sz w:val="28"/>
          <w:szCs w:val="28"/>
        </w:rPr>
      </w:pPr>
      <w:r w:rsidRPr="006A548B">
        <w:rPr>
          <w:sz w:val="28"/>
          <w:szCs w:val="28"/>
        </w:rPr>
        <w:t xml:space="preserve">В рамках патриотического проекта «Парта Героя» всех школы округа оснащены Партами героя - ученическими партами с размещенной   информацией о герое, вошедшем в историю Отечества.  </w:t>
      </w:r>
    </w:p>
    <w:p w:rsidR="006A548B" w:rsidRPr="006A548B" w:rsidRDefault="006A548B" w:rsidP="006A548B">
      <w:pPr>
        <w:spacing w:line="360" w:lineRule="auto"/>
        <w:ind w:firstLine="567"/>
        <w:jc w:val="both"/>
        <w:rPr>
          <w:sz w:val="28"/>
          <w:szCs w:val="28"/>
        </w:rPr>
      </w:pPr>
      <w:r w:rsidRPr="006A548B">
        <w:rPr>
          <w:sz w:val="28"/>
          <w:szCs w:val="28"/>
        </w:rPr>
        <w:t>Историко-краеведческий музей Бутурлинской школы  вошёл в число призёров Всероссийского фестиваля музеев образовательных организаций «Без срока давности». Руководитель музея Оксана Сергеевна Лупанова была приглашена на торжественную церемонию награждения, которая состоялась 8 мая в Музее Победы в Москве.</w:t>
      </w:r>
    </w:p>
    <w:p w:rsidR="006A548B" w:rsidRPr="006A548B" w:rsidRDefault="006A548B" w:rsidP="006A548B">
      <w:pPr>
        <w:pStyle w:val="ac"/>
        <w:spacing w:line="360" w:lineRule="auto"/>
        <w:ind w:left="0" w:firstLine="567"/>
        <w:jc w:val="both"/>
        <w:rPr>
          <w:sz w:val="28"/>
          <w:szCs w:val="28"/>
        </w:rPr>
      </w:pPr>
      <w:r w:rsidRPr="006A548B">
        <w:rPr>
          <w:sz w:val="28"/>
          <w:szCs w:val="28"/>
        </w:rPr>
        <w:t>Уже не первый год в Бутурлинском округе функционирует система персонифицированного финансирования дополнительного образования. В 2022 году охват составил 78% детей в возрасте от 5 до 18 лет  (1488 сертификатов). Сертификаты доступны детям, которые занимаются как в учреждениях дополнительного образования, так и в объединениях дополнительного образования детей на базе школ, в том числе в «Школе полного дня» МАОУ Бутурлинской СОШ им. В.И.Казакова, в Центрах «Точка роста» на базе всех  школ округа.</w:t>
      </w:r>
    </w:p>
    <w:p w:rsidR="006A548B" w:rsidRPr="006A548B" w:rsidRDefault="006A548B" w:rsidP="006A548B">
      <w:pPr>
        <w:spacing w:line="360" w:lineRule="auto"/>
        <w:ind w:firstLine="567"/>
        <w:jc w:val="both"/>
        <w:rPr>
          <w:sz w:val="28"/>
          <w:szCs w:val="28"/>
        </w:rPr>
      </w:pPr>
      <w:r w:rsidRPr="006A548B">
        <w:rPr>
          <w:sz w:val="28"/>
          <w:szCs w:val="28"/>
        </w:rPr>
        <w:t>В рамках реализации федерального проекта «Успех каждого ребенка» национального проекта «Образование» с 2021 года на территории округа реализуется проект, направленный на раннюю профессиональную ориентацию учащихся 6-11 классов общеобразовательных организаций «Билет в будущее». В 2022 году проект реализован в Бутурлинской и Базинской школах, 28 обучающихся приняли участие в практических мероприятиях на базе площадок-организаторов – ГАПОУ «Перевозский строительный колледж», Исторический парк «Россия – Моя история».</w:t>
      </w:r>
    </w:p>
    <w:p w:rsidR="006A548B" w:rsidRPr="006A548B" w:rsidRDefault="001B7803" w:rsidP="006A548B">
      <w:pPr>
        <w:spacing w:line="360" w:lineRule="auto"/>
        <w:ind w:firstLine="567"/>
        <w:jc w:val="both"/>
        <w:rPr>
          <w:sz w:val="28"/>
          <w:szCs w:val="28"/>
          <w:shd w:val="clear" w:color="auto" w:fill="FFFFFF"/>
        </w:rPr>
      </w:pPr>
      <w:r>
        <w:rPr>
          <w:sz w:val="28"/>
          <w:szCs w:val="28"/>
        </w:rPr>
        <w:t>В 2022 году</w:t>
      </w:r>
      <w:r w:rsidR="006A548B" w:rsidRPr="006A548B">
        <w:rPr>
          <w:sz w:val="28"/>
          <w:szCs w:val="28"/>
        </w:rPr>
        <w:t xml:space="preserve"> выделено 5</w:t>
      </w:r>
      <w:r>
        <w:rPr>
          <w:sz w:val="28"/>
          <w:szCs w:val="28"/>
        </w:rPr>
        <w:t>,</w:t>
      </w:r>
      <w:r w:rsidR="006A548B" w:rsidRPr="006A548B">
        <w:rPr>
          <w:sz w:val="28"/>
          <w:szCs w:val="28"/>
        </w:rPr>
        <w:t>5</w:t>
      </w:r>
      <w:r>
        <w:rPr>
          <w:sz w:val="28"/>
          <w:szCs w:val="28"/>
        </w:rPr>
        <w:t xml:space="preserve"> млн.</w:t>
      </w:r>
      <w:r w:rsidR="006A548B" w:rsidRPr="006A548B">
        <w:rPr>
          <w:sz w:val="28"/>
          <w:szCs w:val="28"/>
        </w:rPr>
        <w:t xml:space="preserve"> рублей на подготовку загородного лагеря «Надежда» к оздоровительной кампании 2022 года. В детском центре произведен </w:t>
      </w:r>
      <w:r w:rsidR="006A548B" w:rsidRPr="006A548B">
        <w:rPr>
          <w:sz w:val="28"/>
          <w:szCs w:val="28"/>
        </w:rPr>
        <w:lastRenderedPageBreak/>
        <w:t xml:space="preserve">капитальный ремонт спального корпуса, закуплена новая мебель, текстиль, столовая и кухонная посуда. </w:t>
      </w:r>
    </w:p>
    <w:p w:rsidR="006A548B" w:rsidRPr="006A548B" w:rsidRDefault="006A548B" w:rsidP="006A548B">
      <w:pPr>
        <w:pStyle w:val="Bodytext1"/>
        <w:shd w:val="clear" w:color="auto" w:fill="auto"/>
        <w:spacing w:after="0" w:line="360" w:lineRule="auto"/>
        <w:ind w:left="-180" w:right="20" w:firstLine="567"/>
        <w:jc w:val="both"/>
      </w:pPr>
      <w:r w:rsidRPr="006A548B">
        <w:t xml:space="preserve">Одним из направлений государственной политики в области защиты детства, обозначенных в  Указе Президента, является устройство всех выявленных детей-сирот и детей, оставшихся без попечения родителей,  в приемные семьи. </w:t>
      </w:r>
    </w:p>
    <w:p w:rsidR="00B62402" w:rsidRDefault="006A548B" w:rsidP="006A548B">
      <w:pPr>
        <w:pStyle w:val="ConsPlusTitle"/>
        <w:spacing w:before="80" w:line="360" w:lineRule="auto"/>
        <w:jc w:val="both"/>
        <w:rPr>
          <w:rFonts w:ascii="Times New Roman" w:hAnsi="Times New Roman" w:cs="Times New Roman"/>
          <w:b w:val="0"/>
          <w:sz w:val="28"/>
          <w:szCs w:val="28"/>
        </w:rPr>
      </w:pPr>
      <w:r w:rsidRPr="006A548B">
        <w:rPr>
          <w:rFonts w:ascii="Times New Roman" w:hAnsi="Times New Roman" w:cs="Times New Roman"/>
          <w:b w:val="0"/>
          <w:sz w:val="28"/>
          <w:szCs w:val="28"/>
        </w:rPr>
        <w:t xml:space="preserve">        В Бутурлинском </w:t>
      </w:r>
      <w:r w:rsidR="001B7803">
        <w:rPr>
          <w:rFonts w:ascii="Times New Roman" w:hAnsi="Times New Roman" w:cs="Times New Roman"/>
          <w:b w:val="0"/>
          <w:sz w:val="28"/>
          <w:szCs w:val="28"/>
        </w:rPr>
        <w:t>округе</w:t>
      </w:r>
      <w:r w:rsidRPr="006A548B">
        <w:rPr>
          <w:rFonts w:ascii="Times New Roman" w:hAnsi="Times New Roman" w:cs="Times New Roman"/>
          <w:b w:val="0"/>
          <w:sz w:val="28"/>
          <w:szCs w:val="28"/>
        </w:rPr>
        <w:t xml:space="preserve"> проблема устройства данной категории детей динамично решается.  В настоящее время 100 %  детей-сирот и детей, оставшихся без попечения родителей, воспитываются в  приемных семьях.  Ежегодно  дети данной категории обеспечиваются  благоустроенными квартирами. В 2022 году жилье получил 1 человек.</w:t>
      </w:r>
    </w:p>
    <w:p w:rsidR="00B62402" w:rsidRPr="003E787F" w:rsidRDefault="003E787F" w:rsidP="001B7803">
      <w:pPr>
        <w:pStyle w:val="ConsPlusTitle"/>
        <w:spacing w:before="240" w:line="360" w:lineRule="auto"/>
        <w:jc w:val="both"/>
        <w:rPr>
          <w:rFonts w:ascii="Times New Roman" w:hAnsi="Times New Roman" w:cs="Times New Roman"/>
          <w:sz w:val="28"/>
          <w:szCs w:val="28"/>
        </w:rPr>
      </w:pPr>
      <w:r w:rsidRPr="003E787F">
        <w:rPr>
          <w:rFonts w:ascii="Times New Roman" w:hAnsi="Times New Roman" w:cs="Times New Roman"/>
          <w:sz w:val="28"/>
          <w:szCs w:val="28"/>
          <w:lang w:val="en-US"/>
        </w:rPr>
        <w:t>V</w:t>
      </w:r>
      <w:r w:rsidR="00B62402" w:rsidRPr="003E787F">
        <w:rPr>
          <w:rFonts w:ascii="Times New Roman" w:hAnsi="Times New Roman" w:cs="Times New Roman"/>
          <w:sz w:val="28"/>
          <w:szCs w:val="28"/>
        </w:rPr>
        <w:t>. Культура</w:t>
      </w:r>
    </w:p>
    <w:p w:rsidR="001B7803" w:rsidRPr="001B7803" w:rsidRDefault="001B7803" w:rsidP="001B7803">
      <w:pPr>
        <w:spacing w:line="360" w:lineRule="auto"/>
        <w:ind w:firstLine="720"/>
        <w:jc w:val="both"/>
        <w:rPr>
          <w:sz w:val="28"/>
          <w:szCs w:val="28"/>
        </w:rPr>
      </w:pPr>
      <w:r w:rsidRPr="001B7803">
        <w:rPr>
          <w:sz w:val="28"/>
          <w:szCs w:val="28"/>
        </w:rPr>
        <w:t>Сеть учреждений культуры включа</w:t>
      </w:r>
      <w:r>
        <w:rPr>
          <w:sz w:val="28"/>
          <w:szCs w:val="28"/>
        </w:rPr>
        <w:t>ет</w:t>
      </w:r>
      <w:r w:rsidRPr="001B7803">
        <w:rPr>
          <w:sz w:val="28"/>
          <w:szCs w:val="28"/>
        </w:rPr>
        <w:t xml:space="preserve"> в себя: централизованную библиотечную систему, состоящую из центральной библиотеки, отдела по работе с детьми и 15 сельских филиалов, районный Дворец культуры и 2 филиала в сельских поселениях, Центр досуга, ремесел и туризма и 12 отделов в сельских поселениях, историко-краеведческий музей и пять филиалов, Детская школа искусств.</w:t>
      </w:r>
    </w:p>
    <w:p w:rsidR="001B7803" w:rsidRPr="001B7803" w:rsidRDefault="001B7803" w:rsidP="001B7803">
      <w:pPr>
        <w:spacing w:line="360" w:lineRule="auto"/>
        <w:ind w:firstLine="720"/>
        <w:jc w:val="both"/>
        <w:rPr>
          <w:sz w:val="28"/>
          <w:szCs w:val="28"/>
        </w:rPr>
      </w:pPr>
      <w:r w:rsidRPr="001B7803">
        <w:rPr>
          <w:sz w:val="28"/>
          <w:szCs w:val="28"/>
        </w:rPr>
        <w:t xml:space="preserve">Для создания условий по предоставлению качественных услуг населению в 9 учреждениях за счет всех источников финансирования, включая федеральный и областной бюджеты, бюджет округа, внебюджетные и привлеченные средства произведены различные виды ремонтных работ, противопожарные мероприятия на сумму 14,7 млн. рублей, приобретено различное оборудование в 12 учреждений на сумму 7,2 млн. рублей. Из 17 библиотек </w:t>
      </w:r>
      <w:r>
        <w:rPr>
          <w:sz w:val="28"/>
          <w:szCs w:val="28"/>
        </w:rPr>
        <w:t>округа</w:t>
      </w:r>
      <w:r w:rsidRPr="001B7803">
        <w:rPr>
          <w:sz w:val="28"/>
          <w:szCs w:val="28"/>
        </w:rPr>
        <w:t xml:space="preserve"> 14 подключены к сети Интернет.</w:t>
      </w:r>
    </w:p>
    <w:p w:rsidR="001B7803" w:rsidRPr="001B7803" w:rsidRDefault="001B7803" w:rsidP="001B7803">
      <w:pPr>
        <w:spacing w:line="360" w:lineRule="auto"/>
        <w:ind w:firstLine="708"/>
        <w:jc w:val="both"/>
        <w:rPr>
          <w:sz w:val="28"/>
          <w:szCs w:val="28"/>
        </w:rPr>
      </w:pPr>
      <w:r w:rsidRPr="001B7803">
        <w:rPr>
          <w:sz w:val="28"/>
          <w:szCs w:val="28"/>
        </w:rPr>
        <w:t xml:space="preserve">В соответствии с «дорожной картой» средняя заработная плата работников культуры округа составила 42 350,90 руб. </w:t>
      </w:r>
    </w:p>
    <w:p w:rsidR="001B7803" w:rsidRPr="001B7803" w:rsidRDefault="001B7803" w:rsidP="001B7803">
      <w:pPr>
        <w:snapToGrid w:val="0"/>
        <w:spacing w:line="360" w:lineRule="auto"/>
        <w:ind w:firstLine="709"/>
        <w:jc w:val="both"/>
        <w:rPr>
          <w:sz w:val="28"/>
          <w:szCs w:val="28"/>
        </w:rPr>
      </w:pPr>
      <w:r w:rsidRPr="001B7803">
        <w:rPr>
          <w:sz w:val="28"/>
          <w:szCs w:val="28"/>
        </w:rPr>
        <w:t>В культурно-досуговых учреждениях работа</w:t>
      </w:r>
      <w:r>
        <w:rPr>
          <w:sz w:val="28"/>
          <w:szCs w:val="28"/>
        </w:rPr>
        <w:t>ют</w:t>
      </w:r>
      <w:r w:rsidRPr="001B7803">
        <w:rPr>
          <w:sz w:val="28"/>
          <w:szCs w:val="28"/>
        </w:rPr>
        <w:t xml:space="preserve"> 208 формирований, участниками которых стали 2 270 человек разной возрастной категории.</w:t>
      </w:r>
    </w:p>
    <w:p w:rsidR="001B7803" w:rsidRPr="001B7803" w:rsidRDefault="001B7803" w:rsidP="001B7803">
      <w:pPr>
        <w:snapToGrid w:val="0"/>
        <w:spacing w:line="360" w:lineRule="auto"/>
        <w:ind w:firstLine="709"/>
        <w:jc w:val="both"/>
        <w:rPr>
          <w:sz w:val="28"/>
          <w:szCs w:val="28"/>
        </w:rPr>
      </w:pPr>
      <w:r w:rsidRPr="001B7803">
        <w:rPr>
          <w:sz w:val="28"/>
          <w:szCs w:val="28"/>
        </w:rPr>
        <w:t>Посещаемость  историко - краеведческого   музея</w:t>
      </w:r>
      <w:r>
        <w:rPr>
          <w:sz w:val="28"/>
          <w:szCs w:val="28"/>
        </w:rPr>
        <w:t xml:space="preserve"> за 2022 год</w:t>
      </w:r>
      <w:r w:rsidRPr="001B7803">
        <w:rPr>
          <w:sz w:val="28"/>
          <w:szCs w:val="28"/>
        </w:rPr>
        <w:t xml:space="preserve"> составила 17,2  тысяч  человек.</w:t>
      </w:r>
    </w:p>
    <w:p w:rsidR="001B7803" w:rsidRPr="001B7803" w:rsidRDefault="001B7803" w:rsidP="001B7803">
      <w:pPr>
        <w:snapToGrid w:val="0"/>
        <w:spacing w:line="360" w:lineRule="auto"/>
        <w:ind w:firstLine="709"/>
        <w:jc w:val="both"/>
        <w:rPr>
          <w:sz w:val="28"/>
          <w:szCs w:val="28"/>
        </w:rPr>
      </w:pPr>
      <w:r w:rsidRPr="001B7803">
        <w:rPr>
          <w:sz w:val="28"/>
          <w:szCs w:val="28"/>
        </w:rPr>
        <w:lastRenderedPageBreak/>
        <w:t>Число посещений учреждений централизованной библиотечной системы – 168,8 тысяч человек.</w:t>
      </w:r>
    </w:p>
    <w:p w:rsidR="001B7803" w:rsidRPr="001B7803" w:rsidRDefault="001B7803" w:rsidP="001B7803">
      <w:pPr>
        <w:snapToGrid w:val="0"/>
        <w:spacing w:line="360" w:lineRule="auto"/>
        <w:ind w:firstLine="709"/>
        <w:jc w:val="both"/>
        <w:rPr>
          <w:sz w:val="28"/>
          <w:szCs w:val="28"/>
        </w:rPr>
      </w:pPr>
      <w:r w:rsidRPr="001B7803">
        <w:rPr>
          <w:sz w:val="28"/>
          <w:szCs w:val="28"/>
        </w:rPr>
        <w:t xml:space="preserve">Культурно-досуговыми учреждениями проведено 4 313 мероприятий, участниками которых стали более 136 тысяч человек. </w:t>
      </w:r>
    </w:p>
    <w:p w:rsidR="001B7803" w:rsidRPr="001B7803" w:rsidRDefault="001B7803" w:rsidP="001B7803">
      <w:pPr>
        <w:spacing w:line="360" w:lineRule="auto"/>
        <w:ind w:firstLine="720"/>
        <w:jc w:val="both"/>
        <w:rPr>
          <w:sz w:val="28"/>
          <w:szCs w:val="28"/>
        </w:rPr>
      </w:pPr>
      <w:r w:rsidRPr="001B7803">
        <w:rPr>
          <w:sz w:val="28"/>
          <w:szCs w:val="28"/>
        </w:rPr>
        <w:t xml:space="preserve">Событиями в культурной жизни округа в минувшем году стали: </w:t>
      </w:r>
    </w:p>
    <w:p w:rsidR="001B7803" w:rsidRPr="001B7803" w:rsidRDefault="001B7803" w:rsidP="001B7803">
      <w:pPr>
        <w:spacing w:line="360" w:lineRule="auto"/>
        <w:ind w:firstLine="720"/>
        <w:jc w:val="both"/>
        <w:rPr>
          <w:color w:val="000000"/>
          <w:sz w:val="28"/>
          <w:szCs w:val="28"/>
          <w:shd w:val="clear" w:color="auto" w:fill="FFFFFF"/>
        </w:rPr>
      </w:pPr>
      <w:r w:rsidRPr="001B7803">
        <w:rPr>
          <w:sz w:val="28"/>
          <w:szCs w:val="28"/>
        </w:rPr>
        <w:t xml:space="preserve">- </w:t>
      </w:r>
      <w:r w:rsidRPr="001B7803">
        <w:rPr>
          <w:color w:val="000000"/>
          <w:sz w:val="28"/>
          <w:szCs w:val="28"/>
          <w:shd w:val="clear" w:color="auto" w:fill="FFFFFF"/>
          <w:lang w:val="en-US"/>
        </w:rPr>
        <w:t>XV</w:t>
      </w:r>
      <w:r w:rsidRPr="001B7803">
        <w:rPr>
          <w:color w:val="000000"/>
          <w:sz w:val="28"/>
          <w:szCs w:val="28"/>
          <w:shd w:val="clear" w:color="auto" w:fill="FFFFFF"/>
        </w:rPr>
        <w:t xml:space="preserve"> Бутурлинские чтения имени Героя Советского Союза, маршала артиллерии Василия Ивановича Казакова «Живая история малой Родины»;</w:t>
      </w:r>
    </w:p>
    <w:p w:rsidR="001B7803" w:rsidRPr="001B7803" w:rsidRDefault="001B7803" w:rsidP="001B7803">
      <w:pPr>
        <w:spacing w:line="360" w:lineRule="auto"/>
        <w:ind w:firstLine="720"/>
        <w:jc w:val="both"/>
        <w:rPr>
          <w:sz w:val="28"/>
          <w:szCs w:val="28"/>
        </w:rPr>
      </w:pPr>
      <w:r w:rsidRPr="001B7803">
        <w:rPr>
          <w:color w:val="000000"/>
          <w:sz w:val="28"/>
          <w:szCs w:val="28"/>
          <w:shd w:val="clear" w:color="auto" w:fill="FFFFFF"/>
        </w:rPr>
        <w:t>- Всероссийский хоровой фестиваль-конкурс патриотической песни «Наша Слава, наша Память»;</w:t>
      </w:r>
    </w:p>
    <w:p w:rsidR="001B7803" w:rsidRPr="001B7803" w:rsidRDefault="001B7803" w:rsidP="001B7803">
      <w:pPr>
        <w:spacing w:line="360" w:lineRule="auto"/>
        <w:ind w:firstLine="709"/>
        <w:jc w:val="both"/>
        <w:rPr>
          <w:sz w:val="28"/>
          <w:szCs w:val="28"/>
        </w:rPr>
      </w:pPr>
      <w:r w:rsidRPr="001B7803">
        <w:rPr>
          <w:sz w:val="28"/>
          <w:szCs w:val="28"/>
        </w:rPr>
        <w:t>-  Всероссийский конкурс исполнителей народной песни «Вишневая метель» памяти Л.Г. Зыкиной;</w:t>
      </w:r>
    </w:p>
    <w:p w:rsidR="001B7803" w:rsidRPr="001B7803" w:rsidRDefault="001B7803" w:rsidP="001B7803">
      <w:pPr>
        <w:snapToGrid w:val="0"/>
        <w:spacing w:line="360" w:lineRule="auto"/>
        <w:ind w:firstLine="709"/>
        <w:jc w:val="both"/>
        <w:rPr>
          <w:sz w:val="28"/>
          <w:szCs w:val="28"/>
        </w:rPr>
      </w:pPr>
      <w:r w:rsidRPr="001B7803">
        <w:rPr>
          <w:sz w:val="28"/>
          <w:szCs w:val="28"/>
        </w:rPr>
        <w:t>- цикл мероприятий в рамках празднования 470-летия основания р.п. Бутурлино;</w:t>
      </w:r>
    </w:p>
    <w:p w:rsidR="001B7803" w:rsidRPr="001B7803" w:rsidRDefault="001B7803" w:rsidP="001B7803">
      <w:pPr>
        <w:pStyle w:val="a9"/>
        <w:suppressAutoHyphens/>
        <w:spacing w:before="0" w:beforeAutospacing="0" w:after="0" w:line="360" w:lineRule="auto"/>
        <w:ind w:firstLine="720"/>
        <w:jc w:val="both"/>
        <w:rPr>
          <w:sz w:val="28"/>
          <w:szCs w:val="28"/>
        </w:rPr>
      </w:pPr>
      <w:r w:rsidRPr="001B7803">
        <w:rPr>
          <w:sz w:val="28"/>
          <w:szCs w:val="28"/>
        </w:rPr>
        <w:t>- цикл   мероприятий,   посвященных   Году культурного наследия народов России, и другие культурные проекты округа.</w:t>
      </w:r>
    </w:p>
    <w:p w:rsidR="001B7803" w:rsidRPr="001B7803" w:rsidRDefault="001B7803" w:rsidP="001B7803">
      <w:pPr>
        <w:snapToGrid w:val="0"/>
        <w:spacing w:line="360" w:lineRule="auto"/>
        <w:ind w:firstLine="709"/>
        <w:jc w:val="both"/>
        <w:rPr>
          <w:sz w:val="28"/>
          <w:szCs w:val="28"/>
        </w:rPr>
      </w:pPr>
      <w:r w:rsidRPr="001B7803">
        <w:rPr>
          <w:sz w:val="28"/>
          <w:szCs w:val="28"/>
        </w:rPr>
        <w:t xml:space="preserve">Борнуковский сельский Дом культуры вошёл в число победителей конкурсного отбора на получение денежного поощрения лучшими муниципальными учреждениями культуры, находящимися на территориях сельских поселений Нижегородской области. </w:t>
      </w:r>
    </w:p>
    <w:p w:rsidR="001B7803" w:rsidRPr="001B7803" w:rsidRDefault="001B7803" w:rsidP="001B7803">
      <w:pPr>
        <w:spacing w:line="360" w:lineRule="auto"/>
        <w:ind w:firstLine="720"/>
        <w:jc w:val="both"/>
        <w:rPr>
          <w:sz w:val="28"/>
          <w:szCs w:val="28"/>
        </w:rPr>
      </w:pPr>
      <w:r w:rsidRPr="001B7803">
        <w:rPr>
          <w:sz w:val="28"/>
          <w:szCs w:val="28"/>
        </w:rPr>
        <w:t xml:space="preserve">Коллективы и исполнители учреждений культуры Бутурлинского округа  в 2022 году стали победителями и призерами фестивалей, конкурсов, смотров, выставок различного уровня: от муниципального до Международного.  </w:t>
      </w:r>
    </w:p>
    <w:p w:rsidR="00931BFB" w:rsidRDefault="001B7803" w:rsidP="00931BFB">
      <w:pPr>
        <w:spacing w:line="360" w:lineRule="auto"/>
        <w:ind w:firstLine="720"/>
        <w:jc w:val="both"/>
        <w:rPr>
          <w:sz w:val="28"/>
          <w:szCs w:val="28"/>
        </w:rPr>
      </w:pPr>
      <w:r w:rsidRPr="001B7803">
        <w:rPr>
          <w:sz w:val="28"/>
          <w:szCs w:val="28"/>
        </w:rPr>
        <w:t>В 2022 году 27 работников награждены Почетными грамотами и Благодарственными письмами различного уровня.</w:t>
      </w:r>
    </w:p>
    <w:p w:rsidR="00931BFB" w:rsidRPr="00931BFB" w:rsidRDefault="001B7803" w:rsidP="00931BFB">
      <w:pPr>
        <w:spacing w:line="360" w:lineRule="auto"/>
        <w:ind w:firstLine="720"/>
        <w:jc w:val="both"/>
        <w:rPr>
          <w:sz w:val="28"/>
          <w:szCs w:val="28"/>
        </w:rPr>
      </w:pPr>
      <w:r w:rsidRPr="00931BFB">
        <w:rPr>
          <w:sz w:val="28"/>
          <w:szCs w:val="28"/>
        </w:rPr>
        <w:t>Предоставлена субсидия за счет средств областного бюджета и средств, поступивших из федерального бюджета в областной бюджет, бюджетам муниципальных районов и городских округов Нижегородской области на обеспечение развития и укрепления материально-технической базы муниципальных домов культуры: Бутурлинскому районному дворцу культуры – в сумме 881,3 тыс. рублей.</w:t>
      </w:r>
    </w:p>
    <w:p w:rsidR="00650CCB" w:rsidRPr="003E787F" w:rsidRDefault="003E787F" w:rsidP="001B7803">
      <w:pPr>
        <w:pStyle w:val="ConsPlusTitle"/>
        <w:spacing w:before="80" w:line="360" w:lineRule="auto"/>
        <w:jc w:val="both"/>
        <w:rPr>
          <w:rFonts w:ascii="Times New Roman" w:hAnsi="Times New Roman" w:cs="Times New Roman"/>
          <w:sz w:val="28"/>
          <w:szCs w:val="28"/>
        </w:rPr>
      </w:pPr>
      <w:r w:rsidRPr="003E787F">
        <w:rPr>
          <w:rFonts w:ascii="Times New Roman" w:hAnsi="Times New Roman" w:cs="Times New Roman"/>
          <w:sz w:val="28"/>
          <w:szCs w:val="28"/>
          <w:lang w:val="en-US"/>
        </w:rPr>
        <w:t>VI</w:t>
      </w:r>
      <w:r w:rsidR="00D21344" w:rsidRPr="003E787F">
        <w:rPr>
          <w:rFonts w:ascii="Times New Roman" w:hAnsi="Times New Roman" w:cs="Times New Roman"/>
          <w:sz w:val="28"/>
          <w:szCs w:val="28"/>
        </w:rPr>
        <w:t>. Физическая культура и спорт</w:t>
      </w:r>
    </w:p>
    <w:p w:rsidR="00931BFB" w:rsidRPr="00931BFB" w:rsidRDefault="00931BFB" w:rsidP="00931BFB">
      <w:pPr>
        <w:spacing w:line="360" w:lineRule="auto"/>
        <w:ind w:firstLine="708"/>
        <w:jc w:val="both"/>
        <w:rPr>
          <w:sz w:val="28"/>
          <w:szCs w:val="28"/>
        </w:rPr>
      </w:pPr>
      <w:r w:rsidRPr="00931BFB">
        <w:rPr>
          <w:sz w:val="28"/>
          <w:szCs w:val="28"/>
        </w:rPr>
        <w:lastRenderedPageBreak/>
        <w:t>Физической культурой и спортом в Бутурлинском муниципальном округе занято 50,2% населения.</w:t>
      </w:r>
      <w:r w:rsidRPr="00931BFB">
        <w:rPr>
          <w:bCs/>
          <w:sz w:val="28"/>
          <w:szCs w:val="28"/>
        </w:rPr>
        <w:t xml:space="preserve"> В спортивных секциях и кружках физкультурно-спортивного  направления образовательных учреждений   занимаются 938  детей и подростков ( 74%).</w:t>
      </w:r>
      <w:r w:rsidRPr="00931BFB">
        <w:rPr>
          <w:sz w:val="28"/>
          <w:szCs w:val="28"/>
        </w:rPr>
        <w:t xml:space="preserve"> В 2022 году 75 бутурлинцев выполнили нормативы  ВФСК  ГТО (19 - на золотой знак отличия, 35 - на серебряный, 21</w:t>
      </w:r>
      <w:r>
        <w:rPr>
          <w:sz w:val="28"/>
          <w:szCs w:val="28"/>
        </w:rPr>
        <w:t xml:space="preserve"> </w:t>
      </w:r>
      <w:r w:rsidRPr="00931BFB">
        <w:rPr>
          <w:sz w:val="28"/>
          <w:szCs w:val="28"/>
        </w:rPr>
        <w:t>- на бронзовый).</w:t>
      </w:r>
    </w:p>
    <w:p w:rsidR="00931BFB" w:rsidRDefault="00931BFB" w:rsidP="00931BFB">
      <w:pPr>
        <w:spacing w:line="360" w:lineRule="auto"/>
        <w:ind w:firstLine="708"/>
        <w:jc w:val="both"/>
        <w:rPr>
          <w:sz w:val="28"/>
          <w:szCs w:val="28"/>
        </w:rPr>
      </w:pPr>
      <w:r w:rsidRPr="00931BFB">
        <w:rPr>
          <w:bCs/>
          <w:sz w:val="28"/>
          <w:szCs w:val="28"/>
        </w:rPr>
        <w:t xml:space="preserve">Инфраструктуру для занятий физической культурой и спортом в Бутурлинском  районе   составляют стадион «Факел», </w:t>
      </w:r>
      <w:r w:rsidRPr="00931BFB">
        <w:rPr>
          <w:sz w:val="28"/>
          <w:szCs w:val="28"/>
        </w:rPr>
        <w:t>9 спортивных залов  в образовательных учреждениях, 4 хоккейные коробки, 1 физкультурно- оздоровительный комплекс открытого типа (ФОКОТ).</w:t>
      </w:r>
    </w:p>
    <w:p w:rsidR="0016679B" w:rsidRPr="00931BFB" w:rsidRDefault="00931BFB" w:rsidP="00931BFB">
      <w:pPr>
        <w:spacing w:line="360" w:lineRule="auto"/>
        <w:ind w:firstLine="708"/>
        <w:jc w:val="both"/>
        <w:rPr>
          <w:sz w:val="28"/>
          <w:szCs w:val="28"/>
        </w:rPr>
      </w:pPr>
      <w:r w:rsidRPr="00931BFB">
        <w:rPr>
          <w:sz w:val="28"/>
          <w:szCs w:val="28"/>
        </w:rPr>
        <w:t>Традиционными  спортивными  мероприятиями являются спортивный  фестиваль «Бутурлинская лыжня»,  «День физкультурника»,  соревнования по стрельбе из световой винтовки, шашкам, шахматам, волейболу, велосоревнования,  фестиваль  детских садов "Малышиада", Чемпионат и  Первенство  округа по маунтинбайку,   Межрайонный кубок по лыжным гонкам. 14 апреля 2022 года в р.п.Бутурлино проводились областные (дивизионные) соревнования «Нижегородская Зарница 2022».</w:t>
      </w:r>
    </w:p>
    <w:p w:rsidR="0016679B" w:rsidRPr="003E787F" w:rsidRDefault="003E787F" w:rsidP="004D33FB">
      <w:pPr>
        <w:pStyle w:val="ConsPlusTitle"/>
        <w:spacing w:before="240" w:line="360" w:lineRule="auto"/>
        <w:jc w:val="both"/>
        <w:rPr>
          <w:rFonts w:ascii="Times New Roman" w:hAnsi="Times New Roman" w:cs="Times New Roman"/>
          <w:sz w:val="28"/>
          <w:szCs w:val="28"/>
        </w:rPr>
      </w:pPr>
      <w:r w:rsidRPr="003E787F">
        <w:rPr>
          <w:rFonts w:ascii="Times New Roman" w:hAnsi="Times New Roman" w:cs="Times New Roman"/>
          <w:sz w:val="28"/>
          <w:szCs w:val="28"/>
          <w:lang w:val="en-US"/>
        </w:rPr>
        <w:t>VII</w:t>
      </w:r>
      <w:r w:rsidR="0016679B" w:rsidRPr="003E787F">
        <w:rPr>
          <w:rFonts w:ascii="Times New Roman" w:hAnsi="Times New Roman" w:cs="Times New Roman"/>
          <w:sz w:val="28"/>
          <w:szCs w:val="28"/>
        </w:rPr>
        <w:t xml:space="preserve">. Жилищное строительство и </w:t>
      </w:r>
      <w:r w:rsidR="00F576F7">
        <w:rPr>
          <w:rFonts w:ascii="Times New Roman" w:hAnsi="Times New Roman" w:cs="Times New Roman"/>
          <w:sz w:val="28"/>
          <w:szCs w:val="28"/>
        </w:rPr>
        <w:t xml:space="preserve">обеспечение </w:t>
      </w:r>
      <w:r w:rsidR="00D639E6">
        <w:rPr>
          <w:rFonts w:ascii="Times New Roman" w:hAnsi="Times New Roman" w:cs="Times New Roman"/>
          <w:sz w:val="28"/>
          <w:szCs w:val="28"/>
        </w:rPr>
        <w:t>граждан жильем</w:t>
      </w:r>
    </w:p>
    <w:p w:rsidR="004D33FB" w:rsidRPr="009C71CE" w:rsidRDefault="004D33FB" w:rsidP="004D33FB">
      <w:pPr>
        <w:spacing w:line="360" w:lineRule="auto"/>
        <w:ind w:firstLine="708"/>
        <w:jc w:val="both"/>
        <w:rPr>
          <w:sz w:val="28"/>
          <w:szCs w:val="28"/>
        </w:rPr>
      </w:pPr>
      <w:r>
        <w:rPr>
          <w:sz w:val="28"/>
          <w:szCs w:val="28"/>
        </w:rPr>
        <w:t>В Бутурлинском округе</w:t>
      </w:r>
      <w:r w:rsidRPr="009C71CE">
        <w:rPr>
          <w:sz w:val="28"/>
          <w:szCs w:val="28"/>
        </w:rPr>
        <w:t xml:space="preserve"> 17  многодетных семей состоя</w:t>
      </w:r>
      <w:r>
        <w:rPr>
          <w:sz w:val="28"/>
          <w:szCs w:val="28"/>
        </w:rPr>
        <w:t>т</w:t>
      </w:r>
      <w:r w:rsidRPr="009C71CE">
        <w:rPr>
          <w:sz w:val="28"/>
          <w:szCs w:val="28"/>
        </w:rPr>
        <w:t xml:space="preserve"> на учете в качестве нуждающихся в улучшении жилищных условий. </w:t>
      </w:r>
    </w:p>
    <w:p w:rsidR="004D33FB" w:rsidRPr="009C71CE" w:rsidRDefault="004D33FB" w:rsidP="004D33FB">
      <w:pPr>
        <w:shd w:val="clear" w:color="auto" w:fill="FFFFFF"/>
        <w:spacing w:line="360" w:lineRule="auto"/>
        <w:ind w:firstLine="708"/>
        <w:jc w:val="both"/>
        <w:rPr>
          <w:color w:val="000000"/>
          <w:sz w:val="28"/>
          <w:szCs w:val="28"/>
        </w:rPr>
      </w:pPr>
      <w:r w:rsidRPr="009C71CE">
        <w:rPr>
          <w:sz w:val="28"/>
          <w:szCs w:val="28"/>
        </w:rPr>
        <w:t xml:space="preserve">В 2022 году документы 1 многодетной семьи (Луконичевы)  направлены для получения сертификатов на улучшение жилищных условий в рамках 168-З  от 01.12.2011 </w:t>
      </w:r>
      <w:r w:rsidRPr="009C71CE">
        <w:rPr>
          <w:color w:val="000000"/>
          <w:sz w:val="28"/>
          <w:szCs w:val="28"/>
        </w:rPr>
        <w:t>«О предоставлении земельных участков многодетным семьям в собственность бесплатно на территории Нижегородской области» в Министерство имущественных отношений и земельных ресурсов Нижегородской области.</w:t>
      </w:r>
    </w:p>
    <w:p w:rsidR="004D33FB" w:rsidRDefault="004D33FB" w:rsidP="004D33FB">
      <w:pPr>
        <w:shd w:val="clear" w:color="auto" w:fill="FFFFFF"/>
        <w:spacing w:line="360" w:lineRule="auto"/>
        <w:ind w:firstLine="708"/>
        <w:jc w:val="both"/>
        <w:rPr>
          <w:sz w:val="28"/>
          <w:szCs w:val="28"/>
        </w:rPr>
      </w:pPr>
      <w:r w:rsidRPr="009C71CE">
        <w:rPr>
          <w:sz w:val="28"/>
          <w:szCs w:val="28"/>
        </w:rPr>
        <w:t>2 многодетные семьи (Стригун и Усубян) получили сертификаты на улучшение жилищных условий в рамках 168-З.</w:t>
      </w:r>
    </w:p>
    <w:p w:rsidR="004D33FB" w:rsidRDefault="004D33FB" w:rsidP="004D33FB">
      <w:pPr>
        <w:shd w:val="clear" w:color="auto" w:fill="FFFFFF"/>
        <w:spacing w:line="360" w:lineRule="auto"/>
        <w:ind w:firstLine="708"/>
        <w:jc w:val="both"/>
        <w:rPr>
          <w:color w:val="000000"/>
          <w:sz w:val="28"/>
          <w:szCs w:val="28"/>
        </w:rPr>
      </w:pPr>
      <w:r w:rsidRPr="009C71CE">
        <w:rPr>
          <w:color w:val="000000"/>
          <w:sz w:val="28"/>
          <w:szCs w:val="28"/>
        </w:rPr>
        <w:t>По заявлениям на предоставление земельных участков в общую долевую собственность для ведения личного подсобного хозяйства предоставлены земельные участки 2 многодетным семьям (Трушины, Пузровы).</w:t>
      </w:r>
    </w:p>
    <w:p w:rsidR="001D6E8C" w:rsidRPr="004D33FB" w:rsidRDefault="003E787F" w:rsidP="004D33FB">
      <w:pPr>
        <w:shd w:val="clear" w:color="auto" w:fill="FFFFFF"/>
        <w:spacing w:line="360" w:lineRule="auto"/>
        <w:jc w:val="both"/>
        <w:rPr>
          <w:b/>
          <w:sz w:val="28"/>
          <w:szCs w:val="28"/>
        </w:rPr>
      </w:pPr>
      <w:r w:rsidRPr="004D33FB">
        <w:rPr>
          <w:b/>
          <w:sz w:val="28"/>
          <w:szCs w:val="28"/>
          <w:lang w:val="en-US"/>
        </w:rPr>
        <w:t>VIII</w:t>
      </w:r>
      <w:r w:rsidR="001D6E8C" w:rsidRPr="004D33FB">
        <w:rPr>
          <w:b/>
          <w:sz w:val="28"/>
          <w:szCs w:val="28"/>
        </w:rPr>
        <w:t>.</w:t>
      </w:r>
      <w:r w:rsidR="00D639E6" w:rsidRPr="004D33FB">
        <w:rPr>
          <w:b/>
          <w:sz w:val="28"/>
          <w:szCs w:val="28"/>
        </w:rPr>
        <w:t xml:space="preserve"> Жилищно-коммунальное хозяйство</w:t>
      </w:r>
    </w:p>
    <w:p w:rsidR="003D04FB" w:rsidRDefault="003D04FB" w:rsidP="003D04FB">
      <w:pPr>
        <w:pBdr>
          <w:top w:val="single" w:sz="4" w:space="0" w:color="FFFFFF"/>
          <w:left w:val="single" w:sz="4" w:space="0" w:color="FFFFFF"/>
          <w:bottom w:val="single" w:sz="4" w:space="31" w:color="FFFFFF"/>
          <w:right w:val="single" w:sz="4" w:space="6" w:color="FFFFFF"/>
        </w:pBdr>
        <w:suppressAutoHyphens/>
        <w:spacing w:line="360" w:lineRule="auto"/>
        <w:ind w:firstLine="709"/>
        <w:jc w:val="both"/>
        <w:rPr>
          <w:sz w:val="28"/>
          <w:szCs w:val="28"/>
        </w:rPr>
      </w:pPr>
      <w:r w:rsidRPr="003D04FB">
        <w:rPr>
          <w:sz w:val="28"/>
          <w:szCs w:val="28"/>
        </w:rPr>
        <w:lastRenderedPageBreak/>
        <w:t>В рамках муниципальной программы «Комплексного развития систем коммунальной инфраструктуры» в 2022 году на ремонт инженерной инфраструктуры выделено 5536,1</w:t>
      </w:r>
      <w:r w:rsidRPr="003D04FB">
        <w:rPr>
          <w:b/>
          <w:noProof/>
          <w:sz w:val="28"/>
          <w:szCs w:val="28"/>
        </w:rPr>
        <w:t xml:space="preserve"> </w:t>
      </w:r>
      <w:r w:rsidRPr="003D04FB">
        <w:rPr>
          <w:noProof/>
          <w:sz w:val="28"/>
          <w:szCs w:val="28"/>
        </w:rPr>
        <w:t>тыс.</w:t>
      </w:r>
      <w:r w:rsidRPr="003D04FB">
        <w:rPr>
          <w:sz w:val="28"/>
          <w:szCs w:val="28"/>
        </w:rPr>
        <w:t xml:space="preserve"> рублей. На выделенные средства отремонтированы водопроводные сети в р.п. Бутурлино ул.1 Мая (370м.) – 1191,85 тыс.рублей, в с.Кочуново ул.Корабловская и ул.Ялагина (800м.) – 881,95 тыс.рублей, с.Высоково (300м.) – 357,6 тыс.рублей, произведена закольцовка системы водоснабжения в с.Б.Бакалды – 143,27 тыс.рублей. Полностью отремонтирован каптаж в с.Тарталей на сумму 244,7 тыс.рублей. Переоборудована система водоснабжения в с.Кремницкое – 302,67 тыс.рублей. За счет резервного фонда отремонтирован каптаж в с.Б.Бакалды – 887 тыс.руб. и закуплены два газовых водогрейных котла в котельную БСХТ и котельную 5мкр-он р.п. Бутурлино стоимостью 3,9 млн.рублей. Капитально отремонтированы тепловые сети в р.п. Бутурлино (здание спортшколы) (121м.) – 910,66 тыс.рублей. Заменена кровля на котельной в с.Валгусы, сумма работ составила 1503,4 тыс.рублей.</w:t>
      </w:r>
    </w:p>
    <w:p w:rsidR="003D04FB" w:rsidRPr="003D04FB" w:rsidRDefault="003D04FB" w:rsidP="003D04FB">
      <w:pPr>
        <w:pBdr>
          <w:top w:val="single" w:sz="4" w:space="0" w:color="FFFFFF"/>
          <w:left w:val="single" w:sz="4" w:space="0" w:color="FFFFFF"/>
          <w:bottom w:val="single" w:sz="4" w:space="31" w:color="FFFFFF"/>
          <w:right w:val="single" w:sz="4" w:space="6" w:color="FFFFFF"/>
        </w:pBdr>
        <w:suppressAutoHyphens/>
        <w:spacing w:line="360" w:lineRule="auto"/>
        <w:ind w:firstLine="709"/>
        <w:jc w:val="both"/>
        <w:rPr>
          <w:sz w:val="28"/>
          <w:szCs w:val="28"/>
        </w:rPr>
      </w:pPr>
      <w:r w:rsidRPr="003D04FB">
        <w:rPr>
          <w:sz w:val="28"/>
          <w:szCs w:val="28"/>
        </w:rPr>
        <w:t>На ремонт инженерной инфраструктуры средств предприятий ЖКХ направлено – 3057,1</w:t>
      </w:r>
      <w:r w:rsidRPr="003D04FB">
        <w:rPr>
          <w:b/>
          <w:sz w:val="28"/>
          <w:szCs w:val="28"/>
        </w:rPr>
        <w:t xml:space="preserve"> </w:t>
      </w:r>
      <w:r w:rsidRPr="003D04FB">
        <w:rPr>
          <w:sz w:val="28"/>
          <w:szCs w:val="28"/>
        </w:rPr>
        <w:t>тыс. рублей. На ремонт жилищного фонда обслуживающей организацией ООО «Бутурлинский водоканал» направлено 1345 тыс. рублей.</w:t>
      </w:r>
    </w:p>
    <w:p w:rsidR="003D04FB" w:rsidRPr="003D04FB" w:rsidRDefault="003D04FB" w:rsidP="003D04FB">
      <w:pPr>
        <w:pBdr>
          <w:top w:val="single" w:sz="4" w:space="0" w:color="FFFFFF"/>
          <w:left w:val="single" w:sz="4" w:space="0" w:color="FFFFFF"/>
          <w:bottom w:val="single" w:sz="4" w:space="31" w:color="FFFFFF"/>
          <w:right w:val="single" w:sz="4" w:space="6" w:color="FFFFFF"/>
        </w:pBdr>
        <w:suppressAutoHyphens/>
        <w:spacing w:line="360" w:lineRule="auto"/>
        <w:ind w:firstLine="709"/>
        <w:jc w:val="both"/>
        <w:rPr>
          <w:sz w:val="28"/>
          <w:szCs w:val="28"/>
        </w:rPr>
      </w:pPr>
      <w:r w:rsidRPr="003D04FB">
        <w:rPr>
          <w:kern w:val="1"/>
          <w:sz w:val="28"/>
          <w:szCs w:val="28"/>
          <w:lang w:eastAsia="ar-SA"/>
        </w:rPr>
        <w:t>В 2022 году заключено концессионного соглашение с ООО «Бутурлинское ЖКХ» в отношении двадцати объектов теплоснабжения, расположенных на территории Бутурлинского округа.</w:t>
      </w:r>
    </w:p>
    <w:p w:rsidR="003D04FB" w:rsidRPr="003D04FB" w:rsidRDefault="003D04FB" w:rsidP="003D04FB">
      <w:pPr>
        <w:pBdr>
          <w:top w:val="single" w:sz="4" w:space="0" w:color="FFFFFF"/>
          <w:left w:val="single" w:sz="4" w:space="0" w:color="FFFFFF"/>
          <w:bottom w:val="single" w:sz="4" w:space="31" w:color="FFFFFF"/>
          <w:right w:val="single" w:sz="4" w:space="6" w:color="FFFFFF"/>
        </w:pBdr>
        <w:suppressAutoHyphens/>
        <w:spacing w:line="360" w:lineRule="auto"/>
        <w:ind w:firstLine="709"/>
        <w:jc w:val="both"/>
        <w:rPr>
          <w:kern w:val="1"/>
          <w:sz w:val="28"/>
          <w:szCs w:val="28"/>
          <w:lang w:eastAsia="ar-SA"/>
        </w:rPr>
      </w:pPr>
      <w:r w:rsidRPr="003D04FB">
        <w:rPr>
          <w:sz w:val="28"/>
          <w:szCs w:val="28"/>
        </w:rPr>
        <w:t xml:space="preserve">В рамках «Региональной программы капитального ремонта общего имущества в многоквартирных домах, расположенных на территории Нижегородской области» на территории Бутурлинского муниципального округа Нижегородской области в 2022 году на 2-х многоквартирных домах проведены капитальные работы по ремонту крыш: </w:t>
      </w:r>
      <w:r w:rsidRPr="003D04FB">
        <w:rPr>
          <w:kern w:val="1"/>
          <w:sz w:val="28"/>
          <w:szCs w:val="28"/>
          <w:lang w:eastAsia="ar-SA"/>
        </w:rPr>
        <w:t>р.п. Бутурлино, ул. Ленина, д.87, с.Смагино, ул. Молодежная, д.8.</w:t>
      </w:r>
    </w:p>
    <w:p w:rsidR="003D04FB" w:rsidRDefault="003D04FB" w:rsidP="003D04FB">
      <w:pPr>
        <w:pBdr>
          <w:top w:val="single" w:sz="4" w:space="0" w:color="FFFFFF"/>
          <w:left w:val="single" w:sz="4" w:space="0" w:color="FFFFFF"/>
          <w:bottom w:val="single" w:sz="4" w:space="31" w:color="FFFFFF"/>
          <w:right w:val="single" w:sz="4" w:space="6" w:color="FFFFFF"/>
        </w:pBdr>
        <w:suppressAutoHyphens/>
        <w:spacing w:line="360" w:lineRule="auto"/>
        <w:ind w:firstLine="709"/>
        <w:jc w:val="both"/>
        <w:rPr>
          <w:sz w:val="28"/>
          <w:szCs w:val="28"/>
        </w:rPr>
      </w:pPr>
      <w:r w:rsidRPr="003D04FB">
        <w:rPr>
          <w:sz w:val="28"/>
          <w:szCs w:val="28"/>
        </w:rPr>
        <w:t>В</w:t>
      </w:r>
      <w:r w:rsidRPr="003D04FB">
        <w:rPr>
          <w:b/>
          <w:sz w:val="28"/>
          <w:szCs w:val="28"/>
          <w:lang w:eastAsia="ar-SA"/>
        </w:rPr>
        <w:t xml:space="preserve"> </w:t>
      </w:r>
      <w:r w:rsidRPr="003D04FB">
        <w:rPr>
          <w:sz w:val="28"/>
          <w:szCs w:val="28"/>
          <w:lang w:eastAsia="ar-SA"/>
        </w:rPr>
        <w:t xml:space="preserve">рамках федерального проекта «Формирование комфортной городской среды» национального проекта «Жилье и городская среда» на территории Бутурлинского муниципального округа Нижегородской области в </w:t>
      </w:r>
      <w:r w:rsidRPr="003D04FB">
        <w:rPr>
          <w:sz w:val="28"/>
          <w:szCs w:val="28"/>
        </w:rPr>
        <w:t xml:space="preserve">2022 году благоустроено пять дворовых территорий на сумму 3341,55 тыс. рублей. Заасфальтировано 1972 кв.м. дворовых территорий, установлено 22 скамейки и 14 </w:t>
      </w:r>
      <w:r w:rsidRPr="003D04FB">
        <w:rPr>
          <w:sz w:val="28"/>
          <w:szCs w:val="28"/>
        </w:rPr>
        <w:lastRenderedPageBreak/>
        <w:t>урн. Благоустроены дворовые территории р.п. Бутурлино ул. Комсомольская, д.18, ул. Ленина, д.40 «В», «Б», ул. Мира, д.7, д.10.</w:t>
      </w:r>
    </w:p>
    <w:p w:rsidR="003D04FB" w:rsidRDefault="003D04FB" w:rsidP="003D04FB">
      <w:pPr>
        <w:pBdr>
          <w:top w:val="single" w:sz="4" w:space="0" w:color="FFFFFF"/>
          <w:left w:val="single" w:sz="4" w:space="0" w:color="FFFFFF"/>
          <w:bottom w:val="single" w:sz="4" w:space="31" w:color="FFFFFF"/>
          <w:right w:val="single" w:sz="4" w:space="6" w:color="FFFFFF"/>
        </w:pBdr>
        <w:suppressAutoHyphens/>
        <w:spacing w:line="360" w:lineRule="auto"/>
        <w:ind w:firstLine="709"/>
        <w:jc w:val="both"/>
        <w:rPr>
          <w:sz w:val="28"/>
        </w:rPr>
      </w:pPr>
      <w:r w:rsidRPr="003D04FB">
        <w:rPr>
          <w:sz w:val="28"/>
          <w:szCs w:val="28"/>
        </w:rPr>
        <w:t>За счет</w:t>
      </w:r>
      <w:r w:rsidRPr="003D04FB">
        <w:rPr>
          <w:sz w:val="28"/>
        </w:rPr>
        <w:t xml:space="preserve"> областной субсидии на проведение ремонта дворовых территорий выполнено 5 мероприятий </w:t>
      </w:r>
      <w:r w:rsidRPr="003D04FB">
        <w:rPr>
          <w:sz w:val="28"/>
          <w:szCs w:val="28"/>
        </w:rPr>
        <w:t xml:space="preserve">на общую сумму 2396,3 тыс. рублей: </w:t>
      </w:r>
      <w:r w:rsidRPr="003D04FB">
        <w:rPr>
          <w:sz w:val="28"/>
        </w:rPr>
        <w:t>в р.п.Бутурлино ул. Маршала Казакова придомовые территории вблизи домов №19,21, в с. Валгусы придомовые территории вблизи домов № 1 и 2 по ул.Молодежная, с. Каменищи вблизи домов № 15 и № 16 по ул.Молодежная, с. Инкино вблизи дома № 12 ул. Школьная.</w:t>
      </w:r>
    </w:p>
    <w:p w:rsidR="003D04FB" w:rsidRDefault="00302232" w:rsidP="003D04FB">
      <w:pPr>
        <w:pBdr>
          <w:top w:val="single" w:sz="4" w:space="0" w:color="FFFFFF"/>
          <w:left w:val="single" w:sz="4" w:space="0" w:color="FFFFFF"/>
          <w:bottom w:val="single" w:sz="4" w:space="31" w:color="FFFFFF"/>
          <w:right w:val="single" w:sz="4" w:space="6" w:color="FFFFFF"/>
        </w:pBdr>
        <w:suppressAutoHyphens/>
        <w:spacing w:line="360" w:lineRule="auto"/>
        <w:ind w:firstLine="709"/>
        <w:jc w:val="both"/>
        <w:rPr>
          <w:sz w:val="28"/>
          <w:szCs w:val="28"/>
        </w:rPr>
      </w:pPr>
      <w:r w:rsidRPr="00302232">
        <w:rPr>
          <w:sz w:val="28"/>
          <w:szCs w:val="28"/>
        </w:rPr>
        <w:t xml:space="preserve">В одном многоквартирном доме количество квартир, в котором более чем тридцать способ управления не выбран, 27 декабря 2022 года администрацией Бутурлинского муниципального округа объявлен конкурс по отбору управляющей организации для управления многоквартирным домом, в связи с тем, что на конкурс не было подано ни одной заявки на участие в конкурсе, конкурс признан несостоявшимся. В настоящее время администрацией </w:t>
      </w:r>
      <w:r w:rsidR="003D04FB">
        <w:rPr>
          <w:sz w:val="28"/>
          <w:szCs w:val="28"/>
        </w:rPr>
        <w:t>округа</w:t>
      </w:r>
      <w:r w:rsidRPr="00302232">
        <w:rPr>
          <w:sz w:val="28"/>
          <w:szCs w:val="28"/>
        </w:rPr>
        <w:t xml:space="preserve"> ведется работа с собственниками жилых помещений по заключению договоров на содержание и ремонт общего имущества многоквартирного дома.</w:t>
      </w:r>
    </w:p>
    <w:p w:rsidR="003D04FB" w:rsidRDefault="00302232" w:rsidP="003D04FB">
      <w:pPr>
        <w:pBdr>
          <w:top w:val="single" w:sz="4" w:space="0" w:color="FFFFFF"/>
          <w:left w:val="single" w:sz="4" w:space="0" w:color="FFFFFF"/>
          <w:bottom w:val="single" w:sz="4" w:space="31" w:color="FFFFFF"/>
          <w:right w:val="single" w:sz="4" w:space="6" w:color="FFFFFF"/>
        </w:pBdr>
        <w:suppressAutoHyphens/>
        <w:spacing w:line="360" w:lineRule="auto"/>
        <w:ind w:firstLine="709"/>
        <w:jc w:val="both"/>
        <w:rPr>
          <w:sz w:val="28"/>
          <w:szCs w:val="28"/>
        </w:rPr>
      </w:pPr>
      <w:r w:rsidRPr="00302232">
        <w:rPr>
          <w:sz w:val="28"/>
          <w:szCs w:val="28"/>
        </w:rPr>
        <w:t>На территории округа функционируют 3 организации жилищно-коммунального комплекса, оказывающие услуги по теплоснабжению, водоснабжению, водоотведению, вывозу ЖБО, содержанию жилья. Одна из них частной формы собственности.</w:t>
      </w:r>
    </w:p>
    <w:p w:rsidR="001D6E8C" w:rsidRPr="003D04FB" w:rsidRDefault="003E787F" w:rsidP="003D04FB">
      <w:pPr>
        <w:pBdr>
          <w:top w:val="single" w:sz="4" w:space="0" w:color="FFFFFF"/>
          <w:left w:val="single" w:sz="4" w:space="0" w:color="FFFFFF"/>
          <w:bottom w:val="single" w:sz="4" w:space="31" w:color="FFFFFF"/>
          <w:right w:val="single" w:sz="4" w:space="6" w:color="FFFFFF"/>
        </w:pBdr>
        <w:suppressAutoHyphens/>
        <w:spacing w:line="360" w:lineRule="auto"/>
        <w:jc w:val="both"/>
        <w:rPr>
          <w:b/>
          <w:sz w:val="28"/>
          <w:szCs w:val="28"/>
        </w:rPr>
      </w:pPr>
      <w:r w:rsidRPr="003D04FB">
        <w:rPr>
          <w:b/>
          <w:sz w:val="28"/>
          <w:szCs w:val="28"/>
          <w:lang w:val="en-US"/>
        </w:rPr>
        <w:t>IX</w:t>
      </w:r>
      <w:r w:rsidR="001D6E8C" w:rsidRPr="003D04FB">
        <w:rPr>
          <w:b/>
          <w:sz w:val="28"/>
          <w:szCs w:val="28"/>
        </w:rPr>
        <w:t>. Органи</w:t>
      </w:r>
      <w:r w:rsidR="00E506CB" w:rsidRPr="003D04FB">
        <w:rPr>
          <w:b/>
          <w:sz w:val="28"/>
          <w:szCs w:val="28"/>
        </w:rPr>
        <w:t>зация муниципального управления</w:t>
      </w:r>
    </w:p>
    <w:p w:rsidR="003E787F" w:rsidRDefault="003D04FB" w:rsidP="003D04FB">
      <w:pPr>
        <w:pStyle w:val="ConsPlusTitle"/>
        <w:spacing w:before="80" w:line="360" w:lineRule="auto"/>
        <w:jc w:val="both"/>
        <w:rPr>
          <w:rFonts w:ascii="Times New Roman" w:hAnsi="Times New Roman" w:cs="Times New Roman"/>
          <w:b w:val="0"/>
          <w:sz w:val="28"/>
          <w:szCs w:val="28"/>
        </w:rPr>
      </w:pPr>
      <w:r>
        <w:rPr>
          <w:rFonts w:ascii="Times New Roman" w:hAnsi="Times New Roman" w:cs="Times New Roman"/>
          <w:b w:val="0"/>
          <w:sz w:val="28"/>
          <w:szCs w:val="28"/>
        </w:rPr>
        <w:tab/>
      </w:r>
      <w:r w:rsidRPr="003D04FB">
        <w:rPr>
          <w:rFonts w:ascii="Times New Roman" w:hAnsi="Times New Roman" w:cs="Times New Roman"/>
          <w:b w:val="0"/>
          <w:sz w:val="28"/>
          <w:szCs w:val="28"/>
        </w:rPr>
        <w:t>Муниципальное управление в округе основывается на реализации федерального закона «Об общих принципах организации местного самоуправления в Российской Федерации». Большая работа проводится по информационной открытости о деятельности органов местного самоуправления. Это работа сайта</w:t>
      </w:r>
      <w:r w:rsidR="00F506FB">
        <w:rPr>
          <w:rFonts w:ascii="Times New Roman" w:hAnsi="Times New Roman" w:cs="Times New Roman"/>
          <w:b w:val="0"/>
          <w:sz w:val="28"/>
          <w:szCs w:val="28"/>
        </w:rPr>
        <w:t xml:space="preserve"> и социальных сетей</w:t>
      </w:r>
      <w:r w:rsidR="00F506FB" w:rsidRPr="003D04FB">
        <w:rPr>
          <w:rFonts w:ascii="Times New Roman" w:hAnsi="Times New Roman" w:cs="Times New Roman"/>
          <w:b w:val="0"/>
          <w:sz w:val="28"/>
          <w:szCs w:val="28"/>
        </w:rPr>
        <w:t xml:space="preserve"> </w:t>
      </w:r>
      <w:r>
        <w:rPr>
          <w:rFonts w:ascii="Times New Roman" w:hAnsi="Times New Roman" w:cs="Times New Roman"/>
          <w:b w:val="0"/>
          <w:sz w:val="28"/>
          <w:szCs w:val="28"/>
        </w:rPr>
        <w:t xml:space="preserve">администрации </w:t>
      </w:r>
      <w:r w:rsidRPr="003D04FB">
        <w:rPr>
          <w:rFonts w:ascii="Times New Roman" w:hAnsi="Times New Roman" w:cs="Times New Roman"/>
          <w:b w:val="0"/>
          <w:sz w:val="28"/>
          <w:szCs w:val="28"/>
        </w:rPr>
        <w:t>Бутурлинского муниципального округа Нижегородской области,</w:t>
      </w:r>
      <w:r w:rsidR="00F506FB">
        <w:rPr>
          <w:rFonts w:ascii="Times New Roman" w:hAnsi="Times New Roman" w:cs="Times New Roman"/>
          <w:b w:val="0"/>
          <w:sz w:val="28"/>
          <w:szCs w:val="28"/>
        </w:rPr>
        <w:t xml:space="preserve"> </w:t>
      </w:r>
      <w:r w:rsidRPr="003D04FB">
        <w:rPr>
          <w:rFonts w:ascii="Times New Roman" w:hAnsi="Times New Roman" w:cs="Times New Roman"/>
          <w:b w:val="0"/>
          <w:sz w:val="28"/>
          <w:szCs w:val="28"/>
        </w:rPr>
        <w:t>информированность населения через газету «Бутурлинская жизнь». Проводятся рабочие совещания с руководителями предприятий округа с индивидуальными предпринимателями.</w:t>
      </w:r>
    </w:p>
    <w:p w:rsidR="003D04FB" w:rsidRPr="003D04FB" w:rsidRDefault="003D04FB" w:rsidP="003D04FB">
      <w:pPr>
        <w:spacing w:line="360" w:lineRule="auto"/>
        <w:ind w:firstLine="709"/>
        <w:jc w:val="both"/>
        <w:rPr>
          <w:sz w:val="28"/>
          <w:szCs w:val="28"/>
        </w:rPr>
      </w:pPr>
      <w:r w:rsidRPr="003D04FB">
        <w:rPr>
          <w:sz w:val="28"/>
          <w:szCs w:val="28"/>
        </w:rPr>
        <w:lastRenderedPageBreak/>
        <w:t>Доходы бюджета Бутурлинского муниципального округа за 2022 год исполнены на 112,5% к уточненному плану и составили 1 003,1 млн. рублей, в том числе налоговые и неналоговые доходы – 428,9 млн. рублей или 135,5% к уточненному плану.</w:t>
      </w:r>
    </w:p>
    <w:p w:rsidR="003D04FB" w:rsidRPr="003D04FB" w:rsidRDefault="003D04FB" w:rsidP="003D04FB">
      <w:pPr>
        <w:spacing w:line="360" w:lineRule="auto"/>
        <w:ind w:firstLine="709"/>
        <w:jc w:val="both"/>
        <w:rPr>
          <w:sz w:val="28"/>
          <w:szCs w:val="28"/>
          <w:highlight w:val="yellow"/>
        </w:rPr>
      </w:pPr>
      <w:r w:rsidRPr="003D04FB">
        <w:rPr>
          <w:sz w:val="28"/>
          <w:szCs w:val="28"/>
        </w:rPr>
        <w:t>В налоговых и неналоговых доходах наибольший объем составляет поступление налога на доходы физических лиц (353,2 млн. рублей или 182,3%). К уровню прошлого года рост на 179,2 %.</w:t>
      </w:r>
    </w:p>
    <w:p w:rsidR="003D04FB" w:rsidRPr="003D04FB" w:rsidRDefault="003D04FB" w:rsidP="003D04FB">
      <w:pPr>
        <w:spacing w:line="360" w:lineRule="auto"/>
        <w:ind w:firstLine="709"/>
        <w:jc w:val="both"/>
        <w:rPr>
          <w:sz w:val="28"/>
          <w:szCs w:val="28"/>
        </w:rPr>
      </w:pPr>
      <w:r w:rsidRPr="003D04FB">
        <w:rPr>
          <w:sz w:val="28"/>
          <w:szCs w:val="28"/>
        </w:rPr>
        <w:t>Налоги на совокупный доход (упрощенная система налогообложения, единый налог на вмененный доход, единый сельскохозяйственный налог, патентная система налогообложения) поступили в сумме 23,1 млн. рублей, исполнение составило 104,0%.</w:t>
      </w:r>
    </w:p>
    <w:p w:rsidR="003D04FB" w:rsidRPr="003D04FB" w:rsidRDefault="003D04FB" w:rsidP="003D04FB">
      <w:pPr>
        <w:spacing w:line="360" w:lineRule="auto"/>
        <w:ind w:firstLine="709"/>
        <w:jc w:val="both"/>
        <w:rPr>
          <w:sz w:val="28"/>
          <w:szCs w:val="28"/>
        </w:rPr>
      </w:pPr>
      <w:r w:rsidRPr="003D04FB">
        <w:rPr>
          <w:sz w:val="28"/>
          <w:szCs w:val="28"/>
        </w:rPr>
        <w:t>В составе неналоговых доходов наибольший объем поступлений приходится на доходы от использования и реализации муниципального имущества – 19,5 млн. рублей (261,3% к уточненному плану), в том числе доходы от аренды земельных участков и имущества – 8,8 млн. рублей.</w:t>
      </w:r>
    </w:p>
    <w:p w:rsidR="003D04FB" w:rsidRPr="003D04FB" w:rsidRDefault="003D04FB" w:rsidP="003D04FB">
      <w:pPr>
        <w:spacing w:line="360" w:lineRule="auto"/>
        <w:ind w:firstLine="709"/>
        <w:jc w:val="both"/>
        <w:rPr>
          <w:sz w:val="28"/>
          <w:szCs w:val="28"/>
        </w:rPr>
      </w:pPr>
      <w:r w:rsidRPr="003D04FB">
        <w:rPr>
          <w:sz w:val="28"/>
          <w:szCs w:val="28"/>
        </w:rPr>
        <w:t>Безвозмездные перечисления из других бюджетов поступили в объеме 575,4 млн. рублей или 99,8 % от запланированного, в том числе:</w:t>
      </w:r>
    </w:p>
    <w:p w:rsidR="003D04FB" w:rsidRPr="003D04FB" w:rsidRDefault="003D04FB" w:rsidP="003D04FB">
      <w:pPr>
        <w:spacing w:line="360" w:lineRule="auto"/>
        <w:ind w:firstLine="709"/>
        <w:jc w:val="both"/>
        <w:rPr>
          <w:sz w:val="28"/>
          <w:szCs w:val="28"/>
        </w:rPr>
      </w:pPr>
      <w:r w:rsidRPr="003D04FB">
        <w:rPr>
          <w:sz w:val="28"/>
          <w:szCs w:val="28"/>
        </w:rPr>
        <w:t>- субсидий – 73,8 млн. рублей (98,7% от уточненного плана);</w:t>
      </w:r>
    </w:p>
    <w:p w:rsidR="003D04FB" w:rsidRPr="003D04FB" w:rsidRDefault="003D04FB" w:rsidP="003D04FB">
      <w:pPr>
        <w:spacing w:line="360" w:lineRule="auto"/>
        <w:ind w:firstLine="709"/>
        <w:jc w:val="both"/>
        <w:rPr>
          <w:sz w:val="28"/>
          <w:szCs w:val="28"/>
        </w:rPr>
      </w:pPr>
      <w:r w:rsidRPr="003D04FB">
        <w:rPr>
          <w:sz w:val="28"/>
          <w:szCs w:val="28"/>
        </w:rPr>
        <w:t>- субвенций – 307,8 млн. рублей (99,9%);</w:t>
      </w:r>
    </w:p>
    <w:p w:rsidR="003D04FB" w:rsidRPr="003D04FB" w:rsidRDefault="003D04FB" w:rsidP="003D04FB">
      <w:pPr>
        <w:spacing w:line="360" w:lineRule="auto"/>
        <w:ind w:firstLine="709"/>
        <w:jc w:val="both"/>
        <w:rPr>
          <w:sz w:val="28"/>
          <w:szCs w:val="28"/>
        </w:rPr>
      </w:pPr>
      <w:r w:rsidRPr="003D04FB">
        <w:rPr>
          <w:sz w:val="28"/>
          <w:szCs w:val="28"/>
        </w:rPr>
        <w:t>- иных межбюджетных трансфертов – 18,3 млн. рублей (99,9 %).</w:t>
      </w:r>
    </w:p>
    <w:p w:rsidR="003D04FB" w:rsidRPr="003D04FB" w:rsidRDefault="003D04FB" w:rsidP="003D04FB">
      <w:pPr>
        <w:spacing w:line="360" w:lineRule="auto"/>
        <w:ind w:firstLine="709"/>
        <w:jc w:val="both"/>
        <w:rPr>
          <w:sz w:val="28"/>
          <w:szCs w:val="28"/>
        </w:rPr>
      </w:pPr>
      <w:r w:rsidRPr="003D04FB">
        <w:rPr>
          <w:sz w:val="28"/>
          <w:szCs w:val="28"/>
        </w:rPr>
        <w:t xml:space="preserve">На увеличение доходной части бюджета повлияло строительство участка федеральной трассы М12, проходящего по территории округа. В бюджет округа дополнительно поступило доходов в общей сумме 178,7 млн. рублей (это и налог на доходы физических лиц, и доходы от использования муниципальных земель и имущества).  </w:t>
      </w:r>
    </w:p>
    <w:p w:rsidR="003D04FB" w:rsidRPr="003D04FB" w:rsidRDefault="003D04FB" w:rsidP="003D04FB">
      <w:pPr>
        <w:spacing w:line="360" w:lineRule="auto"/>
        <w:ind w:firstLine="708"/>
        <w:jc w:val="both"/>
        <w:rPr>
          <w:kern w:val="1"/>
          <w:sz w:val="28"/>
          <w:szCs w:val="28"/>
          <w:lang w:eastAsia="ar-SA"/>
        </w:rPr>
      </w:pPr>
      <w:r w:rsidRPr="003D04FB">
        <w:rPr>
          <w:sz w:val="28"/>
          <w:szCs w:val="28"/>
        </w:rPr>
        <w:t xml:space="preserve">В соответствии с Планом приватизации муниципального имущества организована продажа муниципального  </w:t>
      </w:r>
      <w:r w:rsidRPr="003D04FB">
        <w:rPr>
          <w:kern w:val="1"/>
          <w:sz w:val="28"/>
          <w:szCs w:val="28"/>
          <w:lang w:eastAsia="ar-SA"/>
        </w:rPr>
        <w:t xml:space="preserve">имущества на сумму </w:t>
      </w:r>
      <w:r w:rsidRPr="003D04FB">
        <w:rPr>
          <w:color w:val="000000"/>
          <w:sz w:val="28"/>
          <w:szCs w:val="28"/>
        </w:rPr>
        <w:t>5,5 млн.рублей</w:t>
      </w:r>
      <w:r w:rsidRPr="003D04FB">
        <w:rPr>
          <w:kern w:val="1"/>
          <w:sz w:val="28"/>
          <w:szCs w:val="28"/>
          <w:lang w:eastAsia="ar-SA"/>
        </w:rPr>
        <w:t>.</w:t>
      </w:r>
    </w:p>
    <w:p w:rsidR="003D04FB" w:rsidRDefault="003D04FB" w:rsidP="003D04FB">
      <w:pPr>
        <w:spacing w:line="360" w:lineRule="auto"/>
        <w:ind w:firstLine="540"/>
        <w:jc w:val="both"/>
        <w:rPr>
          <w:sz w:val="28"/>
          <w:szCs w:val="28"/>
        </w:rPr>
      </w:pPr>
      <w:r w:rsidRPr="003D04FB">
        <w:rPr>
          <w:color w:val="000000"/>
          <w:sz w:val="28"/>
          <w:szCs w:val="28"/>
        </w:rPr>
        <w:t>За 2022 год в рамках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был проведено 192 аукциона. Сумма заключенных контрактов составила 164,3 млн.</w:t>
      </w:r>
      <w:r w:rsidRPr="003D04FB">
        <w:rPr>
          <w:color w:val="FF0000"/>
          <w:sz w:val="28"/>
          <w:szCs w:val="28"/>
        </w:rPr>
        <w:t xml:space="preserve"> </w:t>
      </w:r>
      <w:r w:rsidRPr="003D04FB">
        <w:rPr>
          <w:color w:val="000000"/>
          <w:sz w:val="28"/>
          <w:szCs w:val="28"/>
        </w:rPr>
        <w:t xml:space="preserve">рублей. </w:t>
      </w:r>
      <w:r w:rsidRPr="003D04FB">
        <w:rPr>
          <w:sz w:val="28"/>
          <w:szCs w:val="28"/>
        </w:rPr>
        <w:t xml:space="preserve">Сумма экономии в     результате     электронных      торгов       составила 12,85 млн. рублей. </w:t>
      </w:r>
    </w:p>
    <w:p w:rsidR="003D04FB" w:rsidRPr="003D04FB" w:rsidRDefault="003D04FB" w:rsidP="003D04FB">
      <w:pPr>
        <w:spacing w:line="360" w:lineRule="auto"/>
        <w:ind w:firstLine="540"/>
        <w:jc w:val="both"/>
        <w:rPr>
          <w:sz w:val="28"/>
          <w:szCs w:val="28"/>
          <w:highlight w:val="magenta"/>
        </w:rPr>
      </w:pPr>
      <w:r w:rsidRPr="003D04FB">
        <w:rPr>
          <w:sz w:val="28"/>
          <w:szCs w:val="28"/>
        </w:rPr>
        <w:lastRenderedPageBreak/>
        <w:t>В 2022 году продолжена реализация муниципальных программ в рамках исполнения бюджета муниципального округа. Приняты постановлениями администрации Бутурлинского муниципального округа и реализованы 20 муниципальных программ, содержащих в себе 47 подпрограмм. Общий объем денежных средств, выделенных на финансирование муниципальных программ, составил 953,87 млн. рублей, расход за 2022 год составил 943,77 млн. рублей. В настоящее время проведена оценка эффективности муниципальных программ, в результате которой все программы получили высоким рейтинг.</w:t>
      </w:r>
    </w:p>
    <w:p w:rsidR="003E787F" w:rsidRPr="003E787F" w:rsidRDefault="003E787F" w:rsidP="003D04FB">
      <w:pPr>
        <w:pStyle w:val="ConsPlusTitle"/>
        <w:spacing w:before="240" w:line="360" w:lineRule="auto"/>
        <w:jc w:val="both"/>
        <w:rPr>
          <w:rFonts w:ascii="Times New Roman" w:hAnsi="Times New Roman" w:cs="Times New Roman"/>
          <w:sz w:val="28"/>
          <w:szCs w:val="28"/>
        </w:rPr>
      </w:pPr>
      <w:r w:rsidRPr="003E787F">
        <w:rPr>
          <w:rFonts w:ascii="Times New Roman" w:hAnsi="Times New Roman" w:cs="Times New Roman"/>
          <w:sz w:val="28"/>
          <w:szCs w:val="28"/>
          <w:lang w:val="en-US"/>
        </w:rPr>
        <w:t>X</w:t>
      </w:r>
      <w:r w:rsidRPr="003E787F">
        <w:rPr>
          <w:rFonts w:ascii="Times New Roman" w:hAnsi="Times New Roman" w:cs="Times New Roman"/>
          <w:sz w:val="28"/>
          <w:szCs w:val="28"/>
        </w:rPr>
        <w:t>. Энергосбережение и повышение энергетической эффективности</w:t>
      </w:r>
    </w:p>
    <w:p w:rsidR="003D04FB" w:rsidRPr="003D04FB" w:rsidRDefault="003D04FB" w:rsidP="003D04FB">
      <w:pPr>
        <w:spacing w:line="360" w:lineRule="auto"/>
        <w:ind w:firstLine="708"/>
        <w:jc w:val="both"/>
        <w:rPr>
          <w:sz w:val="28"/>
          <w:szCs w:val="28"/>
        </w:rPr>
      </w:pPr>
      <w:r w:rsidRPr="003D04FB">
        <w:rPr>
          <w:sz w:val="28"/>
          <w:szCs w:val="28"/>
        </w:rPr>
        <w:t xml:space="preserve">В муниципальных бюджетных организациях приняты программы по энергосбережению.  </w:t>
      </w:r>
    </w:p>
    <w:p w:rsidR="003D04FB" w:rsidRPr="003D04FB" w:rsidRDefault="003D04FB" w:rsidP="003D04FB">
      <w:pPr>
        <w:spacing w:line="360" w:lineRule="auto"/>
        <w:ind w:firstLine="708"/>
        <w:jc w:val="both"/>
        <w:rPr>
          <w:sz w:val="28"/>
          <w:szCs w:val="28"/>
        </w:rPr>
      </w:pPr>
      <w:r w:rsidRPr="003D04FB">
        <w:rPr>
          <w:sz w:val="28"/>
          <w:szCs w:val="28"/>
        </w:rPr>
        <w:t>Руководители бюджетных организаций, опираясь на действующее законодательство, решают в сфере энергосбережения следующие задачи:</w:t>
      </w:r>
    </w:p>
    <w:p w:rsidR="003D04FB" w:rsidRPr="003D04FB" w:rsidRDefault="003D04FB" w:rsidP="003D04FB">
      <w:pPr>
        <w:spacing w:line="360" w:lineRule="auto"/>
        <w:jc w:val="both"/>
        <w:rPr>
          <w:sz w:val="28"/>
          <w:szCs w:val="28"/>
        </w:rPr>
      </w:pPr>
      <w:r w:rsidRPr="003D04FB">
        <w:rPr>
          <w:sz w:val="28"/>
          <w:szCs w:val="28"/>
        </w:rPr>
        <w:t xml:space="preserve"> – проводят в подведомственных учреждениях энергосберегающую политику;</w:t>
      </w:r>
    </w:p>
    <w:p w:rsidR="003D04FB" w:rsidRPr="003D04FB" w:rsidRDefault="003D04FB" w:rsidP="003D04FB">
      <w:pPr>
        <w:spacing w:line="360" w:lineRule="auto"/>
        <w:jc w:val="both"/>
        <w:rPr>
          <w:sz w:val="28"/>
          <w:szCs w:val="28"/>
        </w:rPr>
      </w:pPr>
      <w:r w:rsidRPr="003D04FB">
        <w:rPr>
          <w:sz w:val="28"/>
          <w:szCs w:val="28"/>
        </w:rPr>
        <w:t xml:space="preserve"> – обеспечивают снижение затрат на энергетические ресурсы; </w:t>
      </w:r>
    </w:p>
    <w:p w:rsidR="003D04FB" w:rsidRPr="003D04FB" w:rsidRDefault="003D04FB" w:rsidP="003D04FB">
      <w:pPr>
        <w:spacing w:line="360" w:lineRule="auto"/>
        <w:jc w:val="both"/>
        <w:rPr>
          <w:sz w:val="28"/>
          <w:szCs w:val="28"/>
        </w:rPr>
      </w:pPr>
      <w:r w:rsidRPr="003D04FB">
        <w:rPr>
          <w:sz w:val="28"/>
          <w:szCs w:val="28"/>
        </w:rPr>
        <w:t>– организуют работу по сбережению энергетических ресурсов.</w:t>
      </w:r>
    </w:p>
    <w:p w:rsidR="003D04FB" w:rsidRPr="003D04FB" w:rsidRDefault="003D04FB" w:rsidP="003D04FB">
      <w:pPr>
        <w:spacing w:line="360" w:lineRule="auto"/>
        <w:ind w:firstLine="708"/>
        <w:jc w:val="both"/>
        <w:rPr>
          <w:sz w:val="28"/>
          <w:szCs w:val="28"/>
        </w:rPr>
      </w:pPr>
      <w:r w:rsidRPr="003D04FB">
        <w:rPr>
          <w:sz w:val="28"/>
          <w:szCs w:val="28"/>
        </w:rPr>
        <w:t>Для решения этих задач руководители бюджетных организаций:</w:t>
      </w:r>
    </w:p>
    <w:p w:rsidR="003D04FB" w:rsidRPr="003D04FB" w:rsidRDefault="003D04FB" w:rsidP="003D04FB">
      <w:pPr>
        <w:spacing w:line="360" w:lineRule="auto"/>
        <w:jc w:val="both"/>
        <w:rPr>
          <w:sz w:val="28"/>
          <w:szCs w:val="28"/>
        </w:rPr>
      </w:pPr>
      <w:r w:rsidRPr="003D04FB">
        <w:rPr>
          <w:sz w:val="28"/>
          <w:szCs w:val="28"/>
        </w:rPr>
        <w:t>– организовывают проведение энергетических обследований и на основании их выводов выявляют основные энергетические проблемы и пути их решения;</w:t>
      </w:r>
    </w:p>
    <w:p w:rsidR="003D04FB" w:rsidRPr="003D04FB" w:rsidRDefault="003D04FB" w:rsidP="003D04FB">
      <w:pPr>
        <w:spacing w:line="360" w:lineRule="auto"/>
        <w:jc w:val="both"/>
        <w:rPr>
          <w:sz w:val="28"/>
          <w:szCs w:val="28"/>
        </w:rPr>
      </w:pPr>
      <w:r w:rsidRPr="003D04FB">
        <w:rPr>
          <w:sz w:val="28"/>
          <w:szCs w:val="28"/>
        </w:rPr>
        <w:t xml:space="preserve">- организуют разработку энергетических паспортов; </w:t>
      </w:r>
    </w:p>
    <w:p w:rsidR="003D04FB" w:rsidRPr="003D04FB" w:rsidRDefault="003D04FB" w:rsidP="003D04FB">
      <w:pPr>
        <w:spacing w:line="360" w:lineRule="auto"/>
        <w:jc w:val="both"/>
        <w:rPr>
          <w:sz w:val="28"/>
          <w:szCs w:val="28"/>
        </w:rPr>
      </w:pPr>
      <w:r w:rsidRPr="003D04FB">
        <w:rPr>
          <w:sz w:val="28"/>
          <w:szCs w:val="28"/>
        </w:rPr>
        <w:t xml:space="preserve">– разрабатывают и осуществляют программы энергосбережения; </w:t>
      </w:r>
    </w:p>
    <w:p w:rsidR="004C71B8" w:rsidRDefault="003D04FB" w:rsidP="004C71B8">
      <w:pPr>
        <w:spacing w:line="360" w:lineRule="auto"/>
        <w:jc w:val="both"/>
        <w:rPr>
          <w:sz w:val="28"/>
          <w:szCs w:val="28"/>
        </w:rPr>
      </w:pPr>
      <w:r w:rsidRPr="003D04FB">
        <w:rPr>
          <w:sz w:val="28"/>
          <w:szCs w:val="28"/>
        </w:rPr>
        <w:t>– определяют источники финансирования программ энергосбережения и проектов; – ведут разъяснительную работу по вопросам энергосбережения.</w:t>
      </w:r>
    </w:p>
    <w:p w:rsidR="003E787F" w:rsidRPr="003E787F" w:rsidRDefault="003E787F" w:rsidP="004C71B8">
      <w:pPr>
        <w:spacing w:before="240" w:line="360" w:lineRule="auto"/>
        <w:jc w:val="both"/>
        <w:rPr>
          <w:b/>
          <w:sz w:val="28"/>
          <w:szCs w:val="28"/>
        </w:rPr>
      </w:pPr>
      <w:r w:rsidRPr="005B59F1">
        <w:rPr>
          <w:b/>
          <w:sz w:val="28"/>
          <w:szCs w:val="28"/>
          <w:lang w:val="en-US"/>
        </w:rPr>
        <w:t>XI</w:t>
      </w:r>
      <w:r w:rsidRPr="005B59F1">
        <w:rPr>
          <w:b/>
          <w:sz w:val="28"/>
          <w:szCs w:val="28"/>
        </w:rPr>
        <w:t>. Результаты независимой оценки качества условий оказания услуг</w:t>
      </w:r>
      <w:r w:rsidRPr="005B59F1">
        <w:rPr>
          <w:sz w:val="28"/>
          <w:szCs w:val="28"/>
        </w:rPr>
        <w:t xml:space="preserve"> </w:t>
      </w:r>
      <w:r w:rsidRPr="005B59F1">
        <w:rPr>
          <w:b/>
          <w:sz w:val="28"/>
          <w:szCs w:val="28"/>
        </w:rPr>
        <w:t>муниципальными организациями в сферах культуры, охраны здоровья, образования, социального обслуживания и иными организациями,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w:t>
      </w:r>
      <w:r w:rsidRPr="003E787F">
        <w:rPr>
          <w:b/>
          <w:sz w:val="28"/>
          <w:szCs w:val="28"/>
        </w:rPr>
        <w:t xml:space="preserve"> </w:t>
      </w:r>
    </w:p>
    <w:p w:rsidR="005B59F1" w:rsidRPr="00F506FB" w:rsidRDefault="005B59F1" w:rsidP="005B59F1">
      <w:pPr>
        <w:spacing w:line="360" w:lineRule="auto"/>
        <w:jc w:val="both"/>
        <w:rPr>
          <w:sz w:val="28"/>
          <w:szCs w:val="28"/>
        </w:rPr>
      </w:pPr>
      <w:r>
        <w:rPr>
          <w:sz w:val="28"/>
          <w:szCs w:val="28"/>
        </w:rPr>
        <w:tab/>
      </w:r>
      <w:r w:rsidRPr="00F506FB">
        <w:rPr>
          <w:sz w:val="28"/>
          <w:szCs w:val="28"/>
        </w:rPr>
        <w:t xml:space="preserve">В Бутурлинском муниципальном округе проводится независимая оценка качества условий осуществления оказания услуг учреждениями культуры </w:t>
      </w:r>
      <w:r w:rsidRPr="00F506FB">
        <w:rPr>
          <w:sz w:val="28"/>
          <w:szCs w:val="28"/>
        </w:rPr>
        <w:lastRenderedPageBreak/>
        <w:t>Бутурлинского округа. Решением общественного совета при администрации Бутурлинского муниципального района Нижегородской области от 04.12.2018 года утвержден состав муниципального общественного совета оказания услуг муниципальными учреждениями культуры Бутурлинского муниципального района Нижегородской области. Постановлением администрации Бутурлинского муниципального района от 04.12.2018 № 1347 утверждено положение о муниципальном общественном совете условий оказания услуг муниципальными учреждениями культуры Бутурлинского муниципального района Нижегородской области.</w:t>
      </w:r>
    </w:p>
    <w:p w:rsidR="002D63DA" w:rsidRPr="00F506FB" w:rsidRDefault="005B59F1" w:rsidP="005B59F1">
      <w:pPr>
        <w:spacing w:line="360" w:lineRule="auto"/>
        <w:jc w:val="both"/>
        <w:rPr>
          <w:sz w:val="28"/>
          <w:szCs w:val="28"/>
        </w:rPr>
      </w:pPr>
      <w:r w:rsidRPr="00F506FB">
        <w:rPr>
          <w:sz w:val="28"/>
          <w:szCs w:val="28"/>
        </w:rPr>
        <w:tab/>
        <w:t>В 2022 году независимая оценка качества условий оказания услуг проводились в отношении четырех организаций культуры Бутурлинского округа (МБУК «Бутурлинская межпоселенческая централизованная библиотечная система», МБУК «Бутурлинский историко-краеведческий музей», МБУК «Бутурлинский районный Дворец культуры», МБУК «Центр досуга, ремесел и туризма»). Оценка проводилась по критериям утвержденным приказом Приказ Министерства культуры РФ от 27 апреля 2018 г. № 599 «Об утверждении показателей, характеризующих общие критерии оценки качества условий оказания услуг организациями культуры» организацией-оператором ООО Исследовательская компания «Лидер». Средний балл по независимой оценке в сфере культуры по муниципалитету составил 99,2.</w:t>
      </w:r>
    </w:p>
    <w:p w:rsidR="00F506FB" w:rsidRPr="00F506FB" w:rsidRDefault="00F506FB" w:rsidP="00F506FB">
      <w:pPr>
        <w:spacing w:line="360" w:lineRule="auto"/>
        <w:jc w:val="both"/>
        <w:rPr>
          <w:sz w:val="28"/>
          <w:szCs w:val="28"/>
        </w:rPr>
      </w:pPr>
      <w:r w:rsidRPr="00F506FB">
        <w:rPr>
          <w:sz w:val="28"/>
          <w:szCs w:val="28"/>
        </w:rPr>
        <w:tab/>
        <w:t xml:space="preserve">В 2022 году проводилась независимая оценка качества условий осуществления образовательной деятельности образовательными учреждениями. Постановлением администрации Бутурлинского муниципального округа Нижегородской области от 27.01.2022   № 77 утверждено положение о муниципальном общественном совете по проведению независимой оценки качества условий осуществления образовательной деятельности, состав муниципального общественного совета.  </w:t>
      </w:r>
    </w:p>
    <w:p w:rsidR="00F506FB" w:rsidRPr="00F506FB" w:rsidRDefault="00F506FB" w:rsidP="00F506FB">
      <w:pPr>
        <w:spacing w:line="360" w:lineRule="auto"/>
        <w:jc w:val="both"/>
        <w:rPr>
          <w:sz w:val="28"/>
          <w:szCs w:val="28"/>
        </w:rPr>
      </w:pPr>
      <w:r w:rsidRPr="00F506FB">
        <w:rPr>
          <w:sz w:val="28"/>
          <w:szCs w:val="28"/>
        </w:rPr>
        <w:tab/>
        <w:t xml:space="preserve"> В 2022 году независимая оценка качества условий осуществления образовательной деятельности проводилась в пяти дошкольных образовательных учреждениях Бутурлинского муниципального округа  организацией-оператором автономной  некоммерческой  образовательной организацией дополнительного профессионального образования Академией образования взрослых </w:t>
      </w:r>
      <w:r w:rsidRPr="00F506FB">
        <w:rPr>
          <w:sz w:val="28"/>
          <w:szCs w:val="28"/>
        </w:rPr>
        <w:lastRenderedPageBreak/>
        <w:t>«Альтернатива» по  показателям, характеризующим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Pr="00F506FB">
        <w:rPr>
          <w:rStyle w:val="ad"/>
          <w:color w:val="auto"/>
          <w:sz w:val="28"/>
          <w:szCs w:val="28"/>
        </w:rPr>
        <w:t xml:space="preserve"> </w:t>
      </w:r>
      <w:r w:rsidRPr="00F506FB">
        <w:rPr>
          <w:rStyle w:val="ad"/>
          <w:b w:val="0"/>
          <w:color w:val="auto"/>
          <w:sz w:val="28"/>
          <w:szCs w:val="28"/>
        </w:rPr>
        <w:t xml:space="preserve">утвержденным </w:t>
      </w:r>
      <w:hyperlink w:anchor="sub_0" w:history="1">
        <w:r w:rsidRPr="00F506FB">
          <w:rPr>
            <w:rStyle w:val="ae"/>
            <w:b w:val="0"/>
            <w:color w:val="auto"/>
            <w:sz w:val="28"/>
            <w:szCs w:val="28"/>
          </w:rPr>
          <w:t>приказом</w:t>
        </w:r>
      </w:hyperlink>
      <w:r w:rsidRPr="00F506FB">
        <w:rPr>
          <w:rStyle w:val="ad"/>
          <w:b w:val="0"/>
          <w:color w:val="auto"/>
          <w:sz w:val="28"/>
          <w:szCs w:val="28"/>
        </w:rPr>
        <w:t xml:space="preserve"> Министерства просвещения Российской Федерации от 13 марта 2019 г. № 114.</w:t>
      </w:r>
      <w:r w:rsidRPr="00F506FB">
        <w:rPr>
          <w:sz w:val="28"/>
          <w:szCs w:val="28"/>
        </w:rPr>
        <w:t xml:space="preserve"> </w:t>
      </w:r>
      <w:r w:rsidRPr="00F506FB">
        <w:rPr>
          <w:rStyle w:val="ad"/>
          <w:color w:val="auto"/>
          <w:sz w:val="28"/>
          <w:szCs w:val="28"/>
        </w:rPr>
        <w:t xml:space="preserve"> </w:t>
      </w:r>
    </w:p>
    <w:p w:rsidR="00F506FB" w:rsidRDefault="00F506FB" w:rsidP="00F506FB">
      <w:pPr>
        <w:spacing w:line="360" w:lineRule="auto"/>
        <w:jc w:val="both"/>
        <w:rPr>
          <w:sz w:val="28"/>
          <w:szCs w:val="28"/>
        </w:rPr>
      </w:pPr>
      <w:r w:rsidRPr="00F506FB">
        <w:rPr>
          <w:sz w:val="28"/>
          <w:szCs w:val="28"/>
        </w:rPr>
        <w:t xml:space="preserve">    Средний балл по независимой оценке в сфере образования по муниципалитету составил 97,2 балла.</w:t>
      </w:r>
    </w:p>
    <w:p w:rsidR="00250008" w:rsidRDefault="00250008" w:rsidP="00F506FB">
      <w:pPr>
        <w:spacing w:line="360" w:lineRule="auto"/>
        <w:jc w:val="both"/>
        <w:rPr>
          <w:sz w:val="28"/>
          <w:szCs w:val="28"/>
        </w:rPr>
      </w:pPr>
    </w:p>
    <w:p w:rsidR="00250008" w:rsidRDefault="00250008" w:rsidP="00F506FB">
      <w:pPr>
        <w:spacing w:line="360" w:lineRule="auto"/>
        <w:jc w:val="both"/>
        <w:rPr>
          <w:sz w:val="28"/>
          <w:szCs w:val="28"/>
        </w:rPr>
      </w:pPr>
    </w:p>
    <w:p w:rsidR="00250008" w:rsidRDefault="00250008" w:rsidP="00250008">
      <w:pPr>
        <w:spacing w:before="120"/>
        <w:jc w:val="both"/>
        <w:rPr>
          <w:sz w:val="27"/>
          <w:szCs w:val="27"/>
        </w:rPr>
      </w:pPr>
      <w:r>
        <w:rPr>
          <w:sz w:val="27"/>
          <w:szCs w:val="27"/>
        </w:rPr>
        <w:t xml:space="preserve">Глава местного самоуправления </w:t>
      </w:r>
    </w:p>
    <w:p w:rsidR="00250008" w:rsidRPr="00F506FB" w:rsidRDefault="00250008" w:rsidP="00250008">
      <w:pPr>
        <w:spacing w:line="360" w:lineRule="auto"/>
        <w:jc w:val="both"/>
        <w:rPr>
          <w:sz w:val="28"/>
          <w:szCs w:val="28"/>
        </w:rPr>
      </w:pPr>
      <w:r>
        <w:rPr>
          <w:sz w:val="27"/>
          <w:szCs w:val="27"/>
        </w:rPr>
        <w:t>Бутурлинского муниципального округа                                                           Н.А.Чичков</w:t>
      </w:r>
    </w:p>
    <w:sectPr w:rsidR="00250008" w:rsidRPr="00F506FB" w:rsidSect="006177D6">
      <w:pgSz w:w="11906" w:h="16838"/>
      <w:pgMar w:top="719" w:right="850" w:bottom="719"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20824"/>
    <w:multiLevelType w:val="hybridMultilevel"/>
    <w:tmpl w:val="076AC056"/>
    <w:lvl w:ilvl="0" w:tplc="FB24249E">
      <w:start w:val="1"/>
      <w:numFmt w:val="decimal"/>
      <w:lvlText w:val="%1."/>
      <w:lvlJc w:val="left"/>
      <w:pPr>
        <w:tabs>
          <w:tab w:val="num" w:pos="720"/>
        </w:tabs>
        <w:ind w:left="720" w:hanging="360"/>
      </w:pPr>
      <w:rPr>
        <w:b w:val="0"/>
        <w:i w:val="0"/>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D242E2B6">
      <w:start w:val="1"/>
      <w:numFmt w:val="decimal"/>
      <w:lvlText w:val="%4."/>
      <w:lvlJc w:val="left"/>
      <w:pPr>
        <w:tabs>
          <w:tab w:val="num" w:pos="720"/>
        </w:tabs>
        <w:ind w:left="720" w:hanging="360"/>
      </w:pPr>
      <w:rPr>
        <w:b w:val="0"/>
        <w:i w:val="0"/>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rPr>
        <w:b w:val="0"/>
        <w:i w:val="0"/>
      </w:r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AD16A3"/>
    <w:multiLevelType w:val="hybridMultilevel"/>
    <w:tmpl w:val="410A9D5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
    <w:nsid w:val="08A12EBE"/>
    <w:multiLevelType w:val="hybridMultilevel"/>
    <w:tmpl w:val="707CE29A"/>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988494B"/>
    <w:multiLevelType w:val="hybridMultilevel"/>
    <w:tmpl w:val="79AC3708"/>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BB3D7A"/>
    <w:multiLevelType w:val="hybridMultilevel"/>
    <w:tmpl w:val="45B6ECE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EE06852"/>
    <w:multiLevelType w:val="hybridMultilevel"/>
    <w:tmpl w:val="FA2CF33A"/>
    <w:lvl w:ilvl="0" w:tplc="592208E6">
      <w:start w:val="1"/>
      <w:numFmt w:val="decimal"/>
      <w:lvlText w:val="%1."/>
      <w:lvlJc w:val="left"/>
      <w:pPr>
        <w:tabs>
          <w:tab w:val="num" w:pos="720"/>
        </w:tabs>
        <w:ind w:left="720" w:hanging="360"/>
      </w:pPr>
      <w:rPr>
        <w:b w:val="0"/>
        <w:sz w:val="28"/>
        <w:szCs w:val="28"/>
      </w:rPr>
    </w:lvl>
    <w:lvl w:ilvl="1" w:tplc="0419000F">
      <w:start w:val="1"/>
      <w:numFmt w:val="decimal"/>
      <w:lvlText w:val="%2."/>
      <w:lvlJc w:val="left"/>
      <w:pPr>
        <w:tabs>
          <w:tab w:val="num" w:pos="1440"/>
        </w:tabs>
        <w:ind w:left="1440" w:hanging="360"/>
      </w:pPr>
      <w:rPr>
        <w:b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8731D4D"/>
    <w:multiLevelType w:val="hybridMultilevel"/>
    <w:tmpl w:val="8376B8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970F89"/>
    <w:multiLevelType w:val="hybridMultilevel"/>
    <w:tmpl w:val="8018B7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D66045D"/>
    <w:multiLevelType w:val="hybridMultilevel"/>
    <w:tmpl w:val="21E0D58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04350F9"/>
    <w:multiLevelType w:val="hybridMultilevel"/>
    <w:tmpl w:val="59628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C27A1B"/>
    <w:multiLevelType w:val="hybridMultilevel"/>
    <w:tmpl w:val="7B5039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5FF3A05"/>
    <w:multiLevelType w:val="hybridMultilevel"/>
    <w:tmpl w:val="131457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5435FB7"/>
    <w:multiLevelType w:val="hybridMultilevel"/>
    <w:tmpl w:val="9DA0B4E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5DC14B2"/>
    <w:multiLevelType w:val="hybridMultilevel"/>
    <w:tmpl w:val="FD9CF060"/>
    <w:lvl w:ilvl="0" w:tplc="26D0848A">
      <w:start w:val="1"/>
      <w:numFmt w:val="decimal"/>
      <w:lvlText w:val="%1."/>
      <w:lvlJc w:val="left"/>
      <w:pPr>
        <w:ind w:left="1800" w:hanging="360"/>
      </w:pPr>
      <w:rPr>
        <w:b w:val="0"/>
        <w:i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nsid w:val="56FA7BF7"/>
    <w:multiLevelType w:val="hybridMultilevel"/>
    <w:tmpl w:val="F51014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8045F9F"/>
    <w:multiLevelType w:val="hybridMultilevel"/>
    <w:tmpl w:val="459610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B911469"/>
    <w:multiLevelType w:val="hybridMultilevel"/>
    <w:tmpl w:val="32A6910E"/>
    <w:lvl w:ilvl="0" w:tplc="592208E6">
      <w:start w:val="1"/>
      <w:numFmt w:val="decimal"/>
      <w:lvlText w:val="%1."/>
      <w:lvlJc w:val="left"/>
      <w:pPr>
        <w:tabs>
          <w:tab w:val="num" w:pos="720"/>
        </w:tabs>
        <w:ind w:left="720" w:hanging="360"/>
      </w:pPr>
      <w:rPr>
        <w:b w:val="0"/>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0F67D9F"/>
    <w:multiLevelType w:val="hybridMultilevel"/>
    <w:tmpl w:val="B41412B0"/>
    <w:lvl w:ilvl="0" w:tplc="F210EBAC">
      <w:start w:val="1"/>
      <w:numFmt w:val="decimal"/>
      <w:lvlText w:val="%1."/>
      <w:lvlJc w:val="left"/>
      <w:pPr>
        <w:tabs>
          <w:tab w:val="num" w:pos="720"/>
        </w:tabs>
        <w:ind w:left="720" w:hanging="360"/>
      </w:pPr>
      <w:rPr>
        <w:b w:val="0"/>
        <w:i w:val="0"/>
      </w:rPr>
    </w:lvl>
    <w:lvl w:ilvl="1" w:tplc="0419000F">
      <w:start w:val="1"/>
      <w:numFmt w:val="decimal"/>
      <w:lvlText w:val="%2."/>
      <w:lvlJc w:val="left"/>
      <w:pPr>
        <w:tabs>
          <w:tab w:val="num" w:pos="1440"/>
        </w:tabs>
        <w:ind w:left="1440" w:hanging="360"/>
      </w:pPr>
      <w:rPr>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87B77A1"/>
    <w:multiLevelType w:val="hybridMultilevel"/>
    <w:tmpl w:val="8174A4BE"/>
    <w:lvl w:ilvl="0" w:tplc="3714773E">
      <w:start w:val="1"/>
      <w:numFmt w:val="decimal"/>
      <w:lvlText w:val="%1."/>
      <w:lvlJc w:val="left"/>
      <w:pPr>
        <w:tabs>
          <w:tab w:val="num" w:pos="720"/>
        </w:tabs>
        <w:ind w:left="720" w:hanging="360"/>
      </w:pPr>
      <w:rPr>
        <w:b w:val="0"/>
        <w:sz w:val="28"/>
        <w:szCs w:val="28"/>
      </w:rPr>
    </w:lvl>
    <w:lvl w:ilvl="1" w:tplc="0419000F">
      <w:start w:val="1"/>
      <w:numFmt w:val="decimal"/>
      <w:lvlText w:val="%2."/>
      <w:lvlJc w:val="left"/>
      <w:pPr>
        <w:tabs>
          <w:tab w:val="num" w:pos="1440"/>
        </w:tabs>
        <w:ind w:left="1440" w:hanging="360"/>
      </w:pPr>
      <w:rPr>
        <w:b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96217FB"/>
    <w:multiLevelType w:val="hybridMultilevel"/>
    <w:tmpl w:val="32A6910E"/>
    <w:lvl w:ilvl="0" w:tplc="592208E6">
      <w:start w:val="1"/>
      <w:numFmt w:val="decimal"/>
      <w:lvlText w:val="%1."/>
      <w:lvlJc w:val="left"/>
      <w:pPr>
        <w:tabs>
          <w:tab w:val="num" w:pos="720"/>
        </w:tabs>
        <w:ind w:left="720" w:hanging="360"/>
      </w:pPr>
      <w:rPr>
        <w:b w:val="0"/>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DD428A9"/>
    <w:multiLevelType w:val="hybridMultilevel"/>
    <w:tmpl w:val="1504AE9A"/>
    <w:lvl w:ilvl="0" w:tplc="592208E6">
      <w:start w:val="1"/>
      <w:numFmt w:val="decimal"/>
      <w:lvlText w:val="%1."/>
      <w:lvlJc w:val="left"/>
      <w:pPr>
        <w:tabs>
          <w:tab w:val="num" w:pos="720"/>
        </w:tabs>
        <w:ind w:left="720" w:hanging="360"/>
      </w:pPr>
      <w:rPr>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03330E9"/>
    <w:multiLevelType w:val="hybridMultilevel"/>
    <w:tmpl w:val="F8C6909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12C629C"/>
    <w:multiLevelType w:val="hybridMultilevel"/>
    <w:tmpl w:val="935256A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81A449B"/>
    <w:multiLevelType w:val="hybridMultilevel"/>
    <w:tmpl w:val="4F26F83C"/>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8983CEC"/>
    <w:multiLevelType w:val="hybridMultilevel"/>
    <w:tmpl w:val="C0ACFD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C6575FA"/>
    <w:multiLevelType w:val="hybridMultilevel"/>
    <w:tmpl w:val="6FFC9B0C"/>
    <w:lvl w:ilvl="0" w:tplc="2766D574">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7E7A5EF4"/>
    <w:multiLevelType w:val="hybridMultilevel"/>
    <w:tmpl w:val="12CC9F7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E9B4FE7"/>
    <w:multiLevelType w:val="hybridMultilevel"/>
    <w:tmpl w:val="733AEF30"/>
    <w:lvl w:ilvl="0" w:tplc="860AC12A">
      <w:start w:val="1"/>
      <w:numFmt w:val="decimal"/>
      <w:lvlText w:val="%1."/>
      <w:lvlJc w:val="left"/>
      <w:pPr>
        <w:tabs>
          <w:tab w:val="num" w:pos="720"/>
        </w:tabs>
        <w:ind w:left="720" w:hanging="360"/>
      </w:pPr>
      <w:rPr>
        <w:b w:val="0"/>
      </w:rPr>
    </w:lvl>
    <w:lvl w:ilvl="1" w:tplc="04190001">
      <w:start w:val="1"/>
      <w:numFmt w:val="bullet"/>
      <w:lvlText w:val=""/>
      <w:lvlJc w:val="left"/>
      <w:pPr>
        <w:tabs>
          <w:tab w:val="num" w:pos="1440"/>
        </w:tabs>
        <w:ind w:left="1440" w:hanging="360"/>
      </w:pPr>
      <w:rPr>
        <w:rFonts w:ascii="Symbol" w:hAnsi="Symbol"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7"/>
  </w:num>
  <w:num w:numId="2">
    <w:abstractNumId w:val="0"/>
  </w:num>
  <w:num w:numId="3">
    <w:abstractNumId w:val="25"/>
  </w:num>
  <w:num w:numId="4">
    <w:abstractNumId w:val="17"/>
  </w:num>
  <w:num w:numId="5">
    <w:abstractNumId w:val="6"/>
  </w:num>
  <w:num w:numId="6">
    <w:abstractNumId w:val="12"/>
  </w:num>
  <w:num w:numId="7">
    <w:abstractNumId w:val="23"/>
  </w:num>
  <w:num w:numId="8">
    <w:abstractNumId w:val="26"/>
  </w:num>
  <w:num w:numId="9">
    <w:abstractNumId w:val="2"/>
  </w:num>
  <w:num w:numId="10">
    <w:abstractNumId w:val="24"/>
  </w:num>
  <w:num w:numId="11">
    <w:abstractNumId w:val="3"/>
  </w:num>
  <w:num w:numId="12">
    <w:abstractNumId w:val="21"/>
  </w:num>
  <w:num w:numId="13">
    <w:abstractNumId w:val="14"/>
  </w:num>
  <w:num w:numId="14">
    <w:abstractNumId w:val="15"/>
  </w:num>
  <w:num w:numId="15">
    <w:abstractNumId w:val="18"/>
  </w:num>
  <w:num w:numId="16">
    <w:abstractNumId w:val="8"/>
  </w:num>
  <w:num w:numId="17">
    <w:abstractNumId w:val="22"/>
  </w:num>
  <w:num w:numId="18">
    <w:abstractNumId w:val="16"/>
  </w:num>
  <w:num w:numId="19">
    <w:abstractNumId w:val="20"/>
  </w:num>
  <w:num w:numId="20">
    <w:abstractNumId w:val="5"/>
  </w:num>
  <w:num w:numId="21">
    <w:abstractNumId w:val="4"/>
  </w:num>
  <w:num w:numId="22">
    <w:abstractNumId w:val="10"/>
  </w:num>
  <w:num w:numId="23">
    <w:abstractNumId w:val="11"/>
  </w:num>
  <w:num w:numId="24">
    <w:abstractNumId w:val="7"/>
  </w:num>
  <w:num w:numId="25">
    <w:abstractNumId w:val="13"/>
  </w:num>
  <w:num w:numId="26">
    <w:abstractNumId w:val="19"/>
  </w:num>
  <w:num w:numId="27">
    <w:abstractNumId w:val="9"/>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stylePaneFormatFilter w:val="3F01"/>
  <w:defaultTabStop w:val="708"/>
  <w:noPunctuationKerning/>
  <w:characterSpacingControl w:val="doNotCompress"/>
  <w:compat/>
  <w:rsids>
    <w:rsidRoot w:val="004C5F6C"/>
    <w:rsid w:val="00004729"/>
    <w:rsid w:val="00006955"/>
    <w:rsid w:val="00012572"/>
    <w:rsid w:val="00012CBE"/>
    <w:rsid w:val="00013DB6"/>
    <w:rsid w:val="00014159"/>
    <w:rsid w:val="00014197"/>
    <w:rsid w:val="0002272E"/>
    <w:rsid w:val="00022C62"/>
    <w:rsid w:val="00027390"/>
    <w:rsid w:val="00032875"/>
    <w:rsid w:val="00034F2E"/>
    <w:rsid w:val="00036B7A"/>
    <w:rsid w:val="00040966"/>
    <w:rsid w:val="000428E9"/>
    <w:rsid w:val="00042A74"/>
    <w:rsid w:val="00045E29"/>
    <w:rsid w:val="00052B67"/>
    <w:rsid w:val="000540BB"/>
    <w:rsid w:val="0005499F"/>
    <w:rsid w:val="00055B92"/>
    <w:rsid w:val="0005737E"/>
    <w:rsid w:val="00057990"/>
    <w:rsid w:val="000608D9"/>
    <w:rsid w:val="0006162C"/>
    <w:rsid w:val="000648AB"/>
    <w:rsid w:val="00065E94"/>
    <w:rsid w:val="00067D70"/>
    <w:rsid w:val="00073DA3"/>
    <w:rsid w:val="00077FD2"/>
    <w:rsid w:val="00080326"/>
    <w:rsid w:val="00080C33"/>
    <w:rsid w:val="000863C0"/>
    <w:rsid w:val="00093385"/>
    <w:rsid w:val="0009624D"/>
    <w:rsid w:val="000A0F79"/>
    <w:rsid w:val="000B11DE"/>
    <w:rsid w:val="000B1641"/>
    <w:rsid w:val="000B5B70"/>
    <w:rsid w:val="000B6076"/>
    <w:rsid w:val="000C01ED"/>
    <w:rsid w:val="000C4513"/>
    <w:rsid w:val="000D550F"/>
    <w:rsid w:val="000E0CEC"/>
    <w:rsid w:val="000E2827"/>
    <w:rsid w:val="000E6B70"/>
    <w:rsid w:val="000E7F03"/>
    <w:rsid w:val="000F3638"/>
    <w:rsid w:val="000F49ED"/>
    <w:rsid w:val="000F5109"/>
    <w:rsid w:val="000F523B"/>
    <w:rsid w:val="000F53C8"/>
    <w:rsid w:val="00100652"/>
    <w:rsid w:val="001030C7"/>
    <w:rsid w:val="00103205"/>
    <w:rsid w:val="00105B6C"/>
    <w:rsid w:val="001109B7"/>
    <w:rsid w:val="00110AEF"/>
    <w:rsid w:val="00111189"/>
    <w:rsid w:val="00112422"/>
    <w:rsid w:val="00120E55"/>
    <w:rsid w:val="0012264B"/>
    <w:rsid w:val="001239EC"/>
    <w:rsid w:val="0012552C"/>
    <w:rsid w:val="00126546"/>
    <w:rsid w:val="001270A9"/>
    <w:rsid w:val="001279D0"/>
    <w:rsid w:val="00132006"/>
    <w:rsid w:val="00134AFD"/>
    <w:rsid w:val="00137FEA"/>
    <w:rsid w:val="00141214"/>
    <w:rsid w:val="001424E0"/>
    <w:rsid w:val="00144AD4"/>
    <w:rsid w:val="00145FF7"/>
    <w:rsid w:val="001509F4"/>
    <w:rsid w:val="00150ACE"/>
    <w:rsid w:val="00151611"/>
    <w:rsid w:val="001527E8"/>
    <w:rsid w:val="00154B99"/>
    <w:rsid w:val="00154E7A"/>
    <w:rsid w:val="00156CEE"/>
    <w:rsid w:val="00157B3D"/>
    <w:rsid w:val="001603D7"/>
    <w:rsid w:val="001633EF"/>
    <w:rsid w:val="0016679B"/>
    <w:rsid w:val="00171742"/>
    <w:rsid w:val="00174955"/>
    <w:rsid w:val="00175FE0"/>
    <w:rsid w:val="00177811"/>
    <w:rsid w:val="001824E2"/>
    <w:rsid w:val="00186687"/>
    <w:rsid w:val="00193C59"/>
    <w:rsid w:val="001950F7"/>
    <w:rsid w:val="00196723"/>
    <w:rsid w:val="00196BF1"/>
    <w:rsid w:val="00196D0F"/>
    <w:rsid w:val="001A079D"/>
    <w:rsid w:val="001A1054"/>
    <w:rsid w:val="001A4199"/>
    <w:rsid w:val="001A6060"/>
    <w:rsid w:val="001B13E1"/>
    <w:rsid w:val="001B206D"/>
    <w:rsid w:val="001B2594"/>
    <w:rsid w:val="001B312A"/>
    <w:rsid w:val="001B38EB"/>
    <w:rsid w:val="001B458D"/>
    <w:rsid w:val="001B4C01"/>
    <w:rsid w:val="001B7803"/>
    <w:rsid w:val="001C0FCA"/>
    <w:rsid w:val="001C4944"/>
    <w:rsid w:val="001C651B"/>
    <w:rsid w:val="001D05F2"/>
    <w:rsid w:val="001D15F1"/>
    <w:rsid w:val="001D19BB"/>
    <w:rsid w:val="001D24D6"/>
    <w:rsid w:val="001D46D5"/>
    <w:rsid w:val="001D5C6D"/>
    <w:rsid w:val="001D604D"/>
    <w:rsid w:val="001D6E8C"/>
    <w:rsid w:val="001D79B6"/>
    <w:rsid w:val="001E1BE2"/>
    <w:rsid w:val="001E51AF"/>
    <w:rsid w:val="001E5D25"/>
    <w:rsid w:val="001F451B"/>
    <w:rsid w:val="001F7213"/>
    <w:rsid w:val="00202D77"/>
    <w:rsid w:val="00204920"/>
    <w:rsid w:val="00211E14"/>
    <w:rsid w:val="00215204"/>
    <w:rsid w:val="00216A5D"/>
    <w:rsid w:val="00221015"/>
    <w:rsid w:val="00222D47"/>
    <w:rsid w:val="00222FA9"/>
    <w:rsid w:val="002243A0"/>
    <w:rsid w:val="0022657B"/>
    <w:rsid w:val="0022702E"/>
    <w:rsid w:val="00227954"/>
    <w:rsid w:val="00227ADF"/>
    <w:rsid w:val="00233A4A"/>
    <w:rsid w:val="00236F54"/>
    <w:rsid w:val="00241D2B"/>
    <w:rsid w:val="00242563"/>
    <w:rsid w:val="0024596D"/>
    <w:rsid w:val="00245EFF"/>
    <w:rsid w:val="00246088"/>
    <w:rsid w:val="00247A96"/>
    <w:rsid w:val="00250008"/>
    <w:rsid w:val="002512CE"/>
    <w:rsid w:val="002565DE"/>
    <w:rsid w:val="00263BA1"/>
    <w:rsid w:val="002648DA"/>
    <w:rsid w:val="002704AF"/>
    <w:rsid w:val="002713AE"/>
    <w:rsid w:val="00271D6F"/>
    <w:rsid w:val="00273205"/>
    <w:rsid w:val="0027363F"/>
    <w:rsid w:val="00273EA4"/>
    <w:rsid w:val="00274302"/>
    <w:rsid w:val="0027518A"/>
    <w:rsid w:val="00277649"/>
    <w:rsid w:val="00277DFF"/>
    <w:rsid w:val="0028489F"/>
    <w:rsid w:val="002856F4"/>
    <w:rsid w:val="00285C5A"/>
    <w:rsid w:val="002911D5"/>
    <w:rsid w:val="00294A08"/>
    <w:rsid w:val="00296214"/>
    <w:rsid w:val="00296682"/>
    <w:rsid w:val="002A13B6"/>
    <w:rsid w:val="002A253D"/>
    <w:rsid w:val="002A6A4C"/>
    <w:rsid w:val="002A7BA4"/>
    <w:rsid w:val="002B18D1"/>
    <w:rsid w:val="002B205D"/>
    <w:rsid w:val="002B301A"/>
    <w:rsid w:val="002B7E0D"/>
    <w:rsid w:val="002C2868"/>
    <w:rsid w:val="002C38E3"/>
    <w:rsid w:val="002C4AF0"/>
    <w:rsid w:val="002C6FF8"/>
    <w:rsid w:val="002D1145"/>
    <w:rsid w:val="002D6233"/>
    <w:rsid w:val="002D63DA"/>
    <w:rsid w:val="002D6534"/>
    <w:rsid w:val="002D7B69"/>
    <w:rsid w:val="002E08F1"/>
    <w:rsid w:val="002E11C0"/>
    <w:rsid w:val="002E3748"/>
    <w:rsid w:val="002E5BF4"/>
    <w:rsid w:val="002E6E63"/>
    <w:rsid w:val="002F0796"/>
    <w:rsid w:val="002F1FBA"/>
    <w:rsid w:val="002F3213"/>
    <w:rsid w:val="002F4049"/>
    <w:rsid w:val="002F4482"/>
    <w:rsid w:val="002F4CA3"/>
    <w:rsid w:val="003013F2"/>
    <w:rsid w:val="003021F5"/>
    <w:rsid w:val="00302232"/>
    <w:rsid w:val="00302251"/>
    <w:rsid w:val="00310DC8"/>
    <w:rsid w:val="00310E7F"/>
    <w:rsid w:val="00311F73"/>
    <w:rsid w:val="00313C29"/>
    <w:rsid w:val="003147C9"/>
    <w:rsid w:val="00315F49"/>
    <w:rsid w:val="00321A1F"/>
    <w:rsid w:val="00323F59"/>
    <w:rsid w:val="003277F2"/>
    <w:rsid w:val="0033607C"/>
    <w:rsid w:val="00337FFD"/>
    <w:rsid w:val="00341B85"/>
    <w:rsid w:val="00342158"/>
    <w:rsid w:val="00342A5A"/>
    <w:rsid w:val="00343FCF"/>
    <w:rsid w:val="00345557"/>
    <w:rsid w:val="00346B9C"/>
    <w:rsid w:val="0035147D"/>
    <w:rsid w:val="00352AC0"/>
    <w:rsid w:val="00355191"/>
    <w:rsid w:val="00361A60"/>
    <w:rsid w:val="00361F9C"/>
    <w:rsid w:val="0036680D"/>
    <w:rsid w:val="00370794"/>
    <w:rsid w:val="00372660"/>
    <w:rsid w:val="003812D3"/>
    <w:rsid w:val="00382AD2"/>
    <w:rsid w:val="00387509"/>
    <w:rsid w:val="003A2A63"/>
    <w:rsid w:val="003A3F1B"/>
    <w:rsid w:val="003B2DD4"/>
    <w:rsid w:val="003B5C6D"/>
    <w:rsid w:val="003B5FE8"/>
    <w:rsid w:val="003B6BC5"/>
    <w:rsid w:val="003B6C9F"/>
    <w:rsid w:val="003C096C"/>
    <w:rsid w:val="003C5786"/>
    <w:rsid w:val="003C6C8D"/>
    <w:rsid w:val="003C73D1"/>
    <w:rsid w:val="003D04FB"/>
    <w:rsid w:val="003D27C2"/>
    <w:rsid w:val="003D32FE"/>
    <w:rsid w:val="003D7146"/>
    <w:rsid w:val="003D7AC0"/>
    <w:rsid w:val="003E2424"/>
    <w:rsid w:val="003E2F49"/>
    <w:rsid w:val="003E62A0"/>
    <w:rsid w:val="003E6D68"/>
    <w:rsid w:val="003E787F"/>
    <w:rsid w:val="003F3608"/>
    <w:rsid w:val="0040172B"/>
    <w:rsid w:val="004022BF"/>
    <w:rsid w:val="004039E2"/>
    <w:rsid w:val="00410853"/>
    <w:rsid w:val="004134C5"/>
    <w:rsid w:val="00413F3D"/>
    <w:rsid w:val="004206E3"/>
    <w:rsid w:val="004207EE"/>
    <w:rsid w:val="00421902"/>
    <w:rsid w:val="004250DD"/>
    <w:rsid w:val="0042551F"/>
    <w:rsid w:val="00430F2A"/>
    <w:rsid w:val="00434437"/>
    <w:rsid w:val="00440A57"/>
    <w:rsid w:val="00440E51"/>
    <w:rsid w:val="00443EFE"/>
    <w:rsid w:val="00444038"/>
    <w:rsid w:val="00444299"/>
    <w:rsid w:val="00445FA4"/>
    <w:rsid w:val="004467CC"/>
    <w:rsid w:val="00450D81"/>
    <w:rsid w:val="00460B7B"/>
    <w:rsid w:val="00462C17"/>
    <w:rsid w:val="0046340D"/>
    <w:rsid w:val="00466D2C"/>
    <w:rsid w:val="00473441"/>
    <w:rsid w:val="00473D1D"/>
    <w:rsid w:val="00475BAD"/>
    <w:rsid w:val="004769C7"/>
    <w:rsid w:val="00476CD2"/>
    <w:rsid w:val="00480B27"/>
    <w:rsid w:val="00484C8C"/>
    <w:rsid w:val="00485C39"/>
    <w:rsid w:val="00494B42"/>
    <w:rsid w:val="004A0984"/>
    <w:rsid w:val="004A13B4"/>
    <w:rsid w:val="004A23FC"/>
    <w:rsid w:val="004A245B"/>
    <w:rsid w:val="004A42ED"/>
    <w:rsid w:val="004A6E1F"/>
    <w:rsid w:val="004A76E8"/>
    <w:rsid w:val="004B058C"/>
    <w:rsid w:val="004B1471"/>
    <w:rsid w:val="004B6D97"/>
    <w:rsid w:val="004C160C"/>
    <w:rsid w:val="004C1AFF"/>
    <w:rsid w:val="004C297E"/>
    <w:rsid w:val="004C2E8B"/>
    <w:rsid w:val="004C43E9"/>
    <w:rsid w:val="004C5EFD"/>
    <w:rsid w:val="004C5F6C"/>
    <w:rsid w:val="004C71B8"/>
    <w:rsid w:val="004C7A4A"/>
    <w:rsid w:val="004D1D1E"/>
    <w:rsid w:val="004D284D"/>
    <w:rsid w:val="004D2DEE"/>
    <w:rsid w:val="004D301C"/>
    <w:rsid w:val="004D33FB"/>
    <w:rsid w:val="004D6F45"/>
    <w:rsid w:val="004D726B"/>
    <w:rsid w:val="004E0621"/>
    <w:rsid w:val="004E190B"/>
    <w:rsid w:val="004E2325"/>
    <w:rsid w:val="004E3906"/>
    <w:rsid w:val="004E664D"/>
    <w:rsid w:val="004E66D3"/>
    <w:rsid w:val="004E74FF"/>
    <w:rsid w:val="004F184B"/>
    <w:rsid w:val="004F23A5"/>
    <w:rsid w:val="004F244A"/>
    <w:rsid w:val="004F51E6"/>
    <w:rsid w:val="0050149D"/>
    <w:rsid w:val="005055F6"/>
    <w:rsid w:val="0050732C"/>
    <w:rsid w:val="00511188"/>
    <w:rsid w:val="00517F3C"/>
    <w:rsid w:val="00521E66"/>
    <w:rsid w:val="00524730"/>
    <w:rsid w:val="00525B34"/>
    <w:rsid w:val="00527285"/>
    <w:rsid w:val="005300AF"/>
    <w:rsid w:val="00530124"/>
    <w:rsid w:val="00530408"/>
    <w:rsid w:val="005320F4"/>
    <w:rsid w:val="00532FB2"/>
    <w:rsid w:val="00535A18"/>
    <w:rsid w:val="00536268"/>
    <w:rsid w:val="0053739F"/>
    <w:rsid w:val="00541107"/>
    <w:rsid w:val="00542417"/>
    <w:rsid w:val="00543DA4"/>
    <w:rsid w:val="00544E6F"/>
    <w:rsid w:val="00547B84"/>
    <w:rsid w:val="00550759"/>
    <w:rsid w:val="00550C9D"/>
    <w:rsid w:val="00561AD5"/>
    <w:rsid w:val="005628AA"/>
    <w:rsid w:val="00562F23"/>
    <w:rsid w:val="005647D2"/>
    <w:rsid w:val="00567815"/>
    <w:rsid w:val="00570A6F"/>
    <w:rsid w:val="00573AB1"/>
    <w:rsid w:val="005750DD"/>
    <w:rsid w:val="00575230"/>
    <w:rsid w:val="00575BDF"/>
    <w:rsid w:val="00577A05"/>
    <w:rsid w:val="00580F1E"/>
    <w:rsid w:val="00581CDE"/>
    <w:rsid w:val="00594E0F"/>
    <w:rsid w:val="00594FE0"/>
    <w:rsid w:val="0059682A"/>
    <w:rsid w:val="005A01EC"/>
    <w:rsid w:val="005A03A9"/>
    <w:rsid w:val="005A061D"/>
    <w:rsid w:val="005A1A9E"/>
    <w:rsid w:val="005A27E9"/>
    <w:rsid w:val="005A4BA7"/>
    <w:rsid w:val="005A69FF"/>
    <w:rsid w:val="005A715A"/>
    <w:rsid w:val="005B05A1"/>
    <w:rsid w:val="005B1B14"/>
    <w:rsid w:val="005B59F1"/>
    <w:rsid w:val="005B7D6D"/>
    <w:rsid w:val="005C02DA"/>
    <w:rsid w:val="005C0446"/>
    <w:rsid w:val="005C1FD3"/>
    <w:rsid w:val="005C3C6A"/>
    <w:rsid w:val="005C4B21"/>
    <w:rsid w:val="005C55CD"/>
    <w:rsid w:val="005C5F43"/>
    <w:rsid w:val="005C6DFA"/>
    <w:rsid w:val="005C7038"/>
    <w:rsid w:val="005D10B1"/>
    <w:rsid w:val="005D2490"/>
    <w:rsid w:val="005D25D2"/>
    <w:rsid w:val="005D27C3"/>
    <w:rsid w:val="005D3EA4"/>
    <w:rsid w:val="005D5B3C"/>
    <w:rsid w:val="005D718D"/>
    <w:rsid w:val="005E2CC5"/>
    <w:rsid w:val="005E55C0"/>
    <w:rsid w:val="005F0CD1"/>
    <w:rsid w:val="005F34B8"/>
    <w:rsid w:val="005F35ED"/>
    <w:rsid w:val="005F3AC1"/>
    <w:rsid w:val="005F408C"/>
    <w:rsid w:val="005F40C9"/>
    <w:rsid w:val="005F5172"/>
    <w:rsid w:val="005F6650"/>
    <w:rsid w:val="005F7597"/>
    <w:rsid w:val="00600BBC"/>
    <w:rsid w:val="00601889"/>
    <w:rsid w:val="00603ED2"/>
    <w:rsid w:val="006068D0"/>
    <w:rsid w:val="00613EE6"/>
    <w:rsid w:val="006169F9"/>
    <w:rsid w:val="006177D6"/>
    <w:rsid w:val="00617CAF"/>
    <w:rsid w:val="00623D30"/>
    <w:rsid w:val="00624C62"/>
    <w:rsid w:val="00625832"/>
    <w:rsid w:val="00634287"/>
    <w:rsid w:val="006346C4"/>
    <w:rsid w:val="0063688C"/>
    <w:rsid w:val="0063764E"/>
    <w:rsid w:val="00643E1B"/>
    <w:rsid w:val="00644318"/>
    <w:rsid w:val="00645DA4"/>
    <w:rsid w:val="006470ED"/>
    <w:rsid w:val="00647511"/>
    <w:rsid w:val="00650B42"/>
    <w:rsid w:val="00650CCB"/>
    <w:rsid w:val="0065243B"/>
    <w:rsid w:val="00654DC6"/>
    <w:rsid w:val="006556FD"/>
    <w:rsid w:val="00655CC9"/>
    <w:rsid w:val="00657894"/>
    <w:rsid w:val="00660B63"/>
    <w:rsid w:val="00660FB0"/>
    <w:rsid w:val="00664E8E"/>
    <w:rsid w:val="00667D1A"/>
    <w:rsid w:val="00671CA1"/>
    <w:rsid w:val="00674618"/>
    <w:rsid w:val="00677254"/>
    <w:rsid w:val="00680267"/>
    <w:rsid w:val="006824D4"/>
    <w:rsid w:val="00682796"/>
    <w:rsid w:val="00691397"/>
    <w:rsid w:val="0069426D"/>
    <w:rsid w:val="00696159"/>
    <w:rsid w:val="006970AE"/>
    <w:rsid w:val="00697B4D"/>
    <w:rsid w:val="006A01E6"/>
    <w:rsid w:val="006A11A3"/>
    <w:rsid w:val="006A25C1"/>
    <w:rsid w:val="006A548B"/>
    <w:rsid w:val="006A6B14"/>
    <w:rsid w:val="006A7B92"/>
    <w:rsid w:val="006A7BDE"/>
    <w:rsid w:val="006B3170"/>
    <w:rsid w:val="006B5481"/>
    <w:rsid w:val="006B6564"/>
    <w:rsid w:val="006C15C3"/>
    <w:rsid w:val="006C5FEB"/>
    <w:rsid w:val="006D0030"/>
    <w:rsid w:val="006D0607"/>
    <w:rsid w:val="006D1174"/>
    <w:rsid w:val="006D2DCB"/>
    <w:rsid w:val="006E1ADF"/>
    <w:rsid w:val="006E239C"/>
    <w:rsid w:val="006E5D13"/>
    <w:rsid w:val="006E7D4C"/>
    <w:rsid w:val="006F50F7"/>
    <w:rsid w:val="00700DF0"/>
    <w:rsid w:val="00702B59"/>
    <w:rsid w:val="007121D7"/>
    <w:rsid w:val="007142BD"/>
    <w:rsid w:val="00716B83"/>
    <w:rsid w:val="00717D99"/>
    <w:rsid w:val="00720767"/>
    <w:rsid w:val="007233CE"/>
    <w:rsid w:val="0072360C"/>
    <w:rsid w:val="00724274"/>
    <w:rsid w:val="0072714B"/>
    <w:rsid w:val="0073170B"/>
    <w:rsid w:val="00734060"/>
    <w:rsid w:val="00734B44"/>
    <w:rsid w:val="00735E68"/>
    <w:rsid w:val="00737E48"/>
    <w:rsid w:val="00753116"/>
    <w:rsid w:val="00756FDC"/>
    <w:rsid w:val="00760016"/>
    <w:rsid w:val="007630DE"/>
    <w:rsid w:val="00764BF1"/>
    <w:rsid w:val="00770C56"/>
    <w:rsid w:val="00771ECE"/>
    <w:rsid w:val="00773BB8"/>
    <w:rsid w:val="00776C55"/>
    <w:rsid w:val="00776E07"/>
    <w:rsid w:val="00777FD5"/>
    <w:rsid w:val="00783BF3"/>
    <w:rsid w:val="00786F6F"/>
    <w:rsid w:val="00787294"/>
    <w:rsid w:val="00787F4B"/>
    <w:rsid w:val="00790B7D"/>
    <w:rsid w:val="00794C73"/>
    <w:rsid w:val="007959CA"/>
    <w:rsid w:val="007A40DA"/>
    <w:rsid w:val="007B518F"/>
    <w:rsid w:val="007B54D8"/>
    <w:rsid w:val="007B7018"/>
    <w:rsid w:val="007B7C16"/>
    <w:rsid w:val="007C16D7"/>
    <w:rsid w:val="007C2279"/>
    <w:rsid w:val="007C364D"/>
    <w:rsid w:val="007D31F8"/>
    <w:rsid w:val="007D33FA"/>
    <w:rsid w:val="007D3C14"/>
    <w:rsid w:val="007D41C5"/>
    <w:rsid w:val="007D7D76"/>
    <w:rsid w:val="007E0287"/>
    <w:rsid w:val="007E39A7"/>
    <w:rsid w:val="007E6D0C"/>
    <w:rsid w:val="007E7AC9"/>
    <w:rsid w:val="007E7C97"/>
    <w:rsid w:val="007F29D5"/>
    <w:rsid w:val="007F4F41"/>
    <w:rsid w:val="007F6567"/>
    <w:rsid w:val="007F70EB"/>
    <w:rsid w:val="007F789D"/>
    <w:rsid w:val="00801C7B"/>
    <w:rsid w:val="0080275E"/>
    <w:rsid w:val="008028EC"/>
    <w:rsid w:val="008034EF"/>
    <w:rsid w:val="0080433E"/>
    <w:rsid w:val="00804828"/>
    <w:rsid w:val="00804BD2"/>
    <w:rsid w:val="00810B9A"/>
    <w:rsid w:val="0082154E"/>
    <w:rsid w:val="00821593"/>
    <w:rsid w:val="00825DFB"/>
    <w:rsid w:val="00826AC4"/>
    <w:rsid w:val="00831A4A"/>
    <w:rsid w:val="008354CD"/>
    <w:rsid w:val="0083777C"/>
    <w:rsid w:val="008448D4"/>
    <w:rsid w:val="00847987"/>
    <w:rsid w:val="008529E2"/>
    <w:rsid w:val="0085691A"/>
    <w:rsid w:val="00857C5B"/>
    <w:rsid w:val="0086025A"/>
    <w:rsid w:val="00861352"/>
    <w:rsid w:val="00861D1B"/>
    <w:rsid w:val="00862277"/>
    <w:rsid w:val="008636AC"/>
    <w:rsid w:val="0086456F"/>
    <w:rsid w:val="00865CD7"/>
    <w:rsid w:val="00871B2D"/>
    <w:rsid w:val="008741AD"/>
    <w:rsid w:val="00876723"/>
    <w:rsid w:val="008770F1"/>
    <w:rsid w:val="00877236"/>
    <w:rsid w:val="0088106D"/>
    <w:rsid w:val="0088477F"/>
    <w:rsid w:val="0088544C"/>
    <w:rsid w:val="00887B71"/>
    <w:rsid w:val="00891BB0"/>
    <w:rsid w:val="008926C2"/>
    <w:rsid w:val="008936A7"/>
    <w:rsid w:val="0089377F"/>
    <w:rsid w:val="00893FC5"/>
    <w:rsid w:val="0089798A"/>
    <w:rsid w:val="008A38FC"/>
    <w:rsid w:val="008A44DE"/>
    <w:rsid w:val="008A76BD"/>
    <w:rsid w:val="008B6169"/>
    <w:rsid w:val="008C18AC"/>
    <w:rsid w:val="008C2A1D"/>
    <w:rsid w:val="008C436A"/>
    <w:rsid w:val="008C5D25"/>
    <w:rsid w:val="008C60BE"/>
    <w:rsid w:val="008C65A4"/>
    <w:rsid w:val="008C7429"/>
    <w:rsid w:val="008D097A"/>
    <w:rsid w:val="008D2711"/>
    <w:rsid w:val="008D2C0E"/>
    <w:rsid w:val="008D41EF"/>
    <w:rsid w:val="008D4677"/>
    <w:rsid w:val="008E0087"/>
    <w:rsid w:val="008E033B"/>
    <w:rsid w:val="008E1FC7"/>
    <w:rsid w:val="008E3A55"/>
    <w:rsid w:val="008E5EE6"/>
    <w:rsid w:val="008E6014"/>
    <w:rsid w:val="008E7BED"/>
    <w:rsid w:val="008F2A3F"/>
    <w:rsid w:val="008F3060"/>
    <w:rsid w:val="0090412D"/>
    <w:rsid w:val="0090446A"/>
    <w:rsid w:val="009049AC"/>
    <w:rsid w:val="009051F2"/>
    <w:rsid w:val="0090599F"/>
    <w:rsid w:val="009071A8"/>
    <w:rsid w:val="00907F94"/>
    <w:rsid w:val="009121B5"/>
    <w:rsid w:val="009124A1"/>
    <w:rsid w:val="009140A5"/>
    <w:rsid w:val="009148DC"/>
    <w:rsid w:val="009200DB"/>
    <w:rsid w:val="009202AF"/>
    <w:rsid w:val="00925456"/>
    <w:rsid w:val="00930929"/>
    <w:rsid w:val="00931BFB"/>
    <w:rsid w:val="00932276"/>
    <w:rsid w:val="009348FC"/>
    <w:rsid w:val="00936552"/>
    <w:rsid w:val="00936562"/>
    <w:rsid w:val="0093721F"/>
    <w:rsid w:val="00942345"/>
    <w:rsid w:val="009446F7"/>
    <w:rsid w:val="0094544B"/>
    <w:rsid w:val="00946642"/>
    <w:rsid w:val="00950AE1"/>
    <w:rsid w:val="0095208D"/>
    <w:rsid w:val="00954888"/>
    <w:rsid w:val="00954E2C"/>
    <w:rsid w:val="009625F9"/>
    <w:rsid w:val="00963204"/>
    <w:rsid w:val="00963C5E"/>
    <w:rsid w:val="00965108"/>
    <w:rsid w:val="009754A1"/>
    <w:rsid w:val="00980435"/>
    <w:rsid w:val="0098174F"/>
    <w:rsid w:val="0098363D"/>
    <w:rsid w:val="00983E69"/>
    <w:rsid w:val="009861C3"/>
    <w:rsid w:val="009924F2"/>
    <w:rsid w:val="0099599E"/>
    <w:rsid w:val="00995CD2"/>
    <w:rsid w:val="00996261"/>
    <w:rsid w:val="009A394D"/>
    <w:rsid w:val="009A3E4D"/>
    <w:rsid w:val="009A4194"/>
    <w:rsid w:val="009B1F22"/>
    <w:rsid w:val="009B60F2"/>
    <w:rsid w:val="009B7102"/>
    <w:rsid w:val="009C01BC"/>
    <w:rsid w:val="009C2BE7"/>
    <w:rsid w:val="009C4F63"/>
    <w:rsid w:val="009C6E62"/>
    <w:rsid w:val="009C7A07"/>
    <w:rsid w:val="009D0A4D"/>
    <w:rsid w:val="009D1B8F"/>
    <w:rsid w:val="009D32B6"/>
    <w:rsid w:val="009D3821"/>
    <w:rsid w:val="009D3C90"/>
    <w:rsid w:val="009D459E"/>
    <w:rsid w:val="009D5BEC"/>
    <w:rsid w:val="009D65D6"/>
    <w:rsid w:val="009D7F03"/>
    <w:rsid w:val="009E07FE"/>
    <w:rsid w:val="009E245D"/>
    <w:rsid w:val="009E397D"/>
    <w:rsid w:val="009E50DB"/>
    <w:rsid w:val="009E61F6"/>
    <w:rsid w:val="009F199F"/>
    <w:rsid w:val="009F292C"/>
    <w:rsid w:val="009F2F23"/>
    <w:rsid w:val="009F4FAB"/>
    <w:rsid w:val="009F5D36"/>
    <w:rsid w:val="009F647B"/>
    <w:rsid w:val="00A03261"/>
    <w:rsid w:val="00A033DA"/>
    <w:rsid w:val="00A10951"/>
    <w:rsid w:val="00A15EC1"/>
    <w:rsid w:val="00A17250"/>
    <w:rsid w:val="00A17451"/>
    <w:rsid w:val="00A17DC5"/>
    <w:rsid w:val="00A201F6"/>
    <w:rsid w:val="00A203CF"/>
    <w:rsid w:val="00A20D59"/>
    <w:rsid w:val="00A214B1"/>
    <w:rsid w:val="00A252CC"/>
    <w:rsid w:val="00A25B02"/>
    <w:rsid w:val="00A27060"/>
    <w:rsid w:val="00A30171"/>
    <w:rsid w:val="00A34A48"/>
    <w:rsid w:val="00A4071E"/>
    <w:rsid w:val="00A4234E"/>
    <w:rsid w:val="00A42EBA"/>
    <w:rsid w:val="00A5025E"/>
    <w:rsid w:val="00A50474"/>
    <w:rsid w:val="00A5590F"/>
    <w:rsid w:val="00A57868"/>
    <w:rsid w:val="00A5790F"/>
    <w:rsid w:val="00A57B3E"/>
    <w:rsid w:val="00A60C11"/>
    <w:rsid w:val="00A61D65"/>
    <w:rsid w:val="00A6364E"/>
    <w:rsid w:val="00A66F01"/>
    <w:rsid w:val="00A67475"/>
    <w:rsid w:val="00A67624"/>
    <w:rsid w:val="00A67F57"/>
    <w:rsid w:val="00A74DAB"/>
    <w:rsid w:val="00A75CAE"/>
    <w:rsid w:val="00A774AD"/>
    <w:rsid w:val="00A77AC5"/>
    <w:rsid w:val="00A80FFE"/>
    <w:rsid w:val="00A837A8"/>
    <w:rsid w:val="00A83F04"/>
    <w:rsid w:val="00A85EC0"/>
    <w:rsid w:val="00A901A9"/>
    <w:rsid w:val="00A94835"/>
    <w:rsid w:val="00A9647A"/>
    <w:rsid w:val="00A97D47"/>
    <w:rsid w:val="00AA1460"/>
    <w:rsid w:val="00AA1C5F"/>
    <w:rsid w:val="00AA267E"/>
    <w:rsid w:val="00AB601B"/>
    <w:rsid w:val="00AB60B7"/>
    <w:rsid w:val="00AB64F0"/>
    <w:rsid w:val="00AB74A3"/>
    <w:rsid w:val="00AC0827"/>
    <w:rsid w:val="00AC0DB9"/>
    <w:rsid w:val="00AC5D5F"/>
    <w:rsid w:val="00AD34AB"/>
    <w:rsid w:val="00AD38DC"/>
    <w:rsid w:val="00AD51D7"/>
    <w:rsid w:val="00AD5AB4"/>
    <w:rsid w:val="00AE26E8"/>
    <w:rsid w:val="00AE3F4B"/>
    <w:rsid w:val="00AE76F1"/>
    <w:rsid w:val="00AE7746"/>
    <w:rsid w:val="00AE7812"/>
    <w:rsid w:val="00AF0201"/>
    <w:rsid w:val="00AF1639"/>
    <w:rsid w:val="00AF590E"/>
    <w:rsid w:val="00AF64D3"/>
    <w:rsid w:val="00AF6A4B"/>
    <w:rsid w:val="00AF6DD6"/>
    <w:rsid w:val="00B01139"/>
    <w:rsid w:val="00B01159"/>
    <w:rsid w:val="00B020A8"/>
    <w:rsid w:val="00B0372B"/>
    <w:rsid w:val="00B03736"/>
    <w:rsid w:val="00B03829"/>
    <w:rsid w:val="00B04E49"/>
    <w:rsid w:val="00B10B2A"/>
    <w:rsid w:val="00B125BD"/>
    <w:rsid w:val="00B14958"/>
    <w:rsid w:val="00B16880"/>
    <w:rsid w:val="00B17D21"/>
    <w:rsid w:val="00B23D24"/>
    <w:rsid w:val="00B240D0"/>
    <w:rsid w:val="00B24ADA"/>
    <w:rsid w:val="00B24DBA"/>
    <w:rsid w:val="00B3463A"/>
    <w:rsid w:val="00B422B3"/>
    <w:rsid w:val="00B427F0"/>
    <w:rsid w:val="00B42DB7"/>
    <w:rsid w:val="00B476D2"/>
    <w:rsid w:val="00B47DCB"/>
    <w:rsid w:val="00B51E75"/>
    <w:rsid w:val="00B56A5A"/>
    <w:rsid w:val="00B61CD9"/>
    <w:rsid w:val="00B62402"/>
    <w:rsid w:val="00B645D5"/>
    <w:rsid w:val="00B65C26"/>
    <w:rsid w:val="00B6763E"/>
    <w:rsid w:val="00B71599"/>
    <w:rsid w:val="00B736DB"/>
    <w:rsid w:val="00B76A7B"/>
    <w:rsid w:val="00B8212B"/>
    <w:rsid w:val="00B85097"/>
    <w:rsid w:val="00B852D0"/>
    <w:rsid w:val="00B87210"/>
    <w:rsid w:val="00B93A28"/>
    <w:rsid w:val="00B95761"/>
    <w:rsid w:val="00BA18F3"/>
    <w:rsid w:val="00BA27FB"/>
    <w:rsid w:val="00BA5B46"/>
    <w:rsid w:val="00BB23F1"/>
    <w:rsid w:val="00BB2426"/>
    <w:rsid w:val="00BB35C3"/>
    <w:rsid w:val="00BB4531"/>
    <w:rsid w:val="00BD0740"/>
    <w:rsid w:val="00BD12DD"/>
    <w:rsid w:val="00BD26E5"/>
    <w:rsid w:val="00BD3F0A"/>
    <w:rsid w:val="00BD4E9B"/>
    <w:rsid w:val="00BE1237"/>
    <w:rsid w:val="00BE1F1A"/>
    <w:rsid w:val="00BE2797"/>
    <w:rsid w:val="00BE494D"/>
    <w:rsid w:val="00BE4CD6"/>
    <w:rsid w:val="00BE6219"/>
    <w:rsid w:val="00BE7C08"/>
    <w:rsid w:val="00BF045C"/>
    <w:rsid w:val="00BF07AD"/>
    <w:rsid w:val="00BF0C95"/>
    <w:rsid w:val="00BF0EB1"/>
    <w:rsid w:val="00BF4042"/>
    <w:rsid w:val="00BF4C34"/>
    <w:rsid w:val="00C00DC7"/>
    <w:rsid w:val="00C035FA"/>
    <w:rsid w:val="00C0726F"/>
    <w:rsid w:val="00C10C5A"/>
    <w:rsid w:val="00C15897"/>
    <w:rsid w:val="00C15FB4"/>
    <w:rsid w:val="00C21978"/>
    <w:rsid w:val="00C23030"/>
    <w:rsid w:val="00C2486A"/>
    <w:rsid w:val="00C26006"/>
    <w:rsid w:val="00C273F8"/>
    <w:rsid w:val="00C27547"/>
    <w:rsid w:val="00C3342C"/>
    <w:rsid w:val="00C36FEA"/>
    <w:rsid w:val="00C41C89"/>
    <w:rsid w:val="00C4386F"/>
    <w:rsid w:val="00C4553C"/>
    <w:rsid w:val="00C456DC"/>
    <w:rsid w:val="00C5129E"/>
    <w:rsid w:val="00C54149"/>
    <w:rsid w:val="00C553D0"/>
    <w:rsid w:val="00C55EFC"/>
    <w:rsid w:val="00C605E8"/>
    <w:rsid w:val="00C6108C"/>
    <w:rsid w:val="00C640E9"/>
    <w:rsid w:val="00C65BEC"/>
    <w:rsid w:val="00C70D71"/>
    <w:rsid w:val="00C72BA4"/>
    <w:rsid w:val="00C72E0F"/>
    <w:rsid w:val="00C76001"/>
    <w:rsid w:val="00C76CDA"/>
    <w:rsid w:val="00C80865"/>
    <w:rsid w:val="00C843ED"/>
    <w:rsid w:val="00C84A9E"/>
    <w:rsid w:val="00C914AC"/>
    <w:rsid w:val="00C92B69"/>
    <w:rsid w:val="00C93ACB"/>
    <w:rsid w:val="00C941E1"/>
    <w:rsid w:val="00C949C5"/>
    <w:rsid w:val="00C94D16"/>
    <w:rsid w:val="00C97A5E"/>
    <w:rsid w:val="00CA0E50"/>
    <w:rsid w:val="00CA25A0"/>
    <w:rsid w:val="00CA3BCC"/>
    <w:rsid w:val="00CB0C75"/>
    <w:rsid w:val="00CB5F26"/>
    <w:rsid w:val="00CC033B"/>
    <w:rsid w:val="00CC2077"/>
    <w:rsid w:val="00CC2B12"/>
    <w:rsid w:val="00CC411A"/>
    <w:rsid w:val="00CC4512"/>
    <w:rsid w:val="00CC6BBD"/>
    <w:rsid w:val="00CC7773"/>
    <w:rsid w:val="00CD4AE1"/>
    <w:rsid w:val="00CD4B2B"/>
    <w:rsid w:val="00CE22CA"/>
    <w:rsid w:val="00CE432E"/>
    <w:rsid w:val="00CE6110"/>
    <w:rsid w:val="00CE6A5E"/>
    <w:rsid w:val="00CE6D47"/>
    <w:rsid w:val="00CE750F"/>
    <w:rsid w:val="00CF13B0"/>
    <w:rsid w:val="00CF18AD"/>
    <w:rsid w:val="00CF322F"/>
    <w:rsid w:val="00CF4BFC"/>
    <w:rsid w:val="00CF5791"/>
    <w:rsid w:val="00CF6021"/>
    <w:rsid w:val="00CF7E21"/>
    <w:rsid w:val="00D01468"/>
    <w:rsid w:val="00D016D0"/>
    <w:rsid w:val="00D031A0"/>
    <w:rsid w:val="00D103FB"/>
    <w:rsid w:val="00D115D5"/>
    <w:rsid w:val="00D11D33"/>
    <w:rsid w:val="00D122C8"/>
    <w:rsid w:val="00D12C63"/>
    <w:rsid w:val="00D14722"/>
    <w:rsid w:val="00D1506E"/>
    <w:rsid w:val="00D1557C"/>
    <w:rsid w:val="00D16FD2"/>
    <w:rsid w:val="00D176CC"/>
    <w:rsid w:val="00D20586"/>
    <w:rsid w:val="00D21344"/>
    <w:rsid w:val="00D218A8"/>
    <w:rsid w:val="00D25B24"/>
    <w:rsid w:val="00D27EE5"/>
    <w:rsid w:val="00D316A8"/>
    <w:rsid w:val="00D34A00"/>
    <w:rsid w:val="00D4043E"/>
    <w:rsid w:val="00D425F3"/>
    <w:rsid w:val="00D42A2B"/>
    <w:rsid w:val="00D43362"/>
    <w:rsid w:val="00D437AC"/>
    <w:rsid w:val="00D4453A"/>
    <w:rsid w:val="00D46771"/>
    <w:rsid w:val="00D46E2C"/>
    <w:rsid w:val="00D50B09"/>
    <w:rsid w:val="00D516A5"/>
    <w:rsid w:val="00D5174D"/>
    <w:rsid w:val="00D517AB"/>
    <w:rsid w:val="00D52FAD"/>
    <w:rsid w:val="00D574C8"/>
    <w:rsid w:val="00D575E9"/>
    <w:rsid w:val="00D6086B"/>
    <w:rsid w:val="00D639E6"/>
    <w:rsid w:val="00D64BB4"/>
    <w:rsid w:val="00D64ED1"/>
    <w:rsid w:val="00D650D3"/>
    <w:rsid w:val="00D66DF2"/>
    <w:rsid w:val="00D66F52"/>
    <w:rsid w:val="00D679D8"/>
    <w:rsid w:val="00D7139B"/>
    <w:rsid w:val="00D768DA"/>
    <w:rsid w:val="00D82C36"/>
    <w:rsid w:val="00D842EB"/>
    <w:rsid w:val="00D86639"/>
    <w:rsid w:val="00D87259"/>
    <w:rsid w:val="00D90712"/>
    <w:rsid w:val="00D93246"/>
    <w:rsid w:val="00D94C71"/>
    <w:rsid w:val="00D9665A"/>
    <w:rsid w:val="00D97440"/>
    <w:rsid w:val="00DA0D24"/>
    <w:rsid w:val="00DA3D76"/>
    <w:rsid w:val="00DA408B"/>
    <w:rsid w:val="00DA4A2B"/>
    <w:rsid w:val="00DA4EB7"/>
    <w:rsid w:val="00DA59A2"/>
    <w:rsid w:val="00DA5FC3"/>
    <w:rsid w:val="00DA702B"/>
    <w:rsid w:val="00DB6134"/>
    <w:rsid w:val="00DC1671"/>
    <w:rsid w:val="00DC187E"/>
    <w:rsid w:val="00DC2961"/>
    <w:rsid w:val="00DC4B79"/>
    <w:rsid w:val="00DD05F0"/>
    <w:rsid w:val="00DD0D40"/>
    <w:rsid w:val="00DD19FA"/>
    <w:rsid w:val="00DD1DDD"/>
    <w:rsid w:val="00DD4888"/>
    <w:rsid w:val="00DD7249"/>
    <w:rsid w:val="00DE7F75"/>
    <w:rsid w:val="00DF1815"/>
    <w:rsid w:val="00DF1F30"/>
    <w:rsid w:val="00DF275F"/>
    <w:rsid w:val="00DF40A0"/>
    <w:rsid w:val="00DF5446"/>
    <w:rsid w:val="00DF70C4"/>
    <w:rsid w:val="00E00EC3"/>
    <w:rsid w:val="00E00F3A"/>
    <w:rsid w:val="00E015BF"/>
    <w:rsid w:val="00E017F6"/>
    <w:rsid w:val="00E02691"/>
    <w:rsid w:val="00E032F9"/>
    <w:rsid w:val="00E04AC3"/>
    <w:rsid w:val="00E05EA7"/>
    <w:rsid w:val="00E0676A"/>
    <w:rsid w:val="00E06DFE"/>
    <w:rsid w:val="00E07251"/>
    <w:rsid w:val="00E07DA1"/>
    <w:rsid w:val="00E124B0"/>
    <w:rsid w:val="00E138ED"/>
    <w:rsid w:val="00E13F91"/>
    <w:rsid w:val="00E1708E"/>
    <w:rsid w:val="00E177E0"/>
    <w:rsid w:val="00E177E4"/>
    <w:rsid w:val="00E17DD7"/>
    <w:rsid w:val="00E20F85"/>
    <w:rsid w:val="00E23E2A"/>
    <w:rsid w:val="00E24058"/>
    <w:rsid w:val="00E25918"/>
    <w:rsid w:val="00E316A6"/>
    <w:rsid w:val="00E31A4D"/>
    <w:rsid w:val="00E3256C"/>
    <w:rsid w:val="00E32DA1"/>
    <w:rsid w:val="00E35414"/>
    <w:rsid w:val="00E35B49"/>
    <w:rsid w:val="00E37B80"/>
    <w:rsid w:val="00E37B94"/>
    <w:rsid w:val="00E40A5D"/>
    <w:rsid w:val="00E40F46"/>
    <w:rsid w:val="00E41A28"/>
    <w:rsid w:val="00E41F20"/>
    <w:rsid w:val="00E432FD"/>
    <w:rsid w:val="00E4481F"/>
    <w:rsid w:val="00E4537C"/>
    <w:rsid w:val="00E45929"/>
    <w:rsid w:val="00E50659"/>
    <w:rsid w:val="00E506CB"/>
    <w:rsid w:val="00E52B73"/>
    <w:rsid w:val="00E53FF4"/>
    <w:rsid w:val="00E60B4F"/>
    <w:rsid w:val="00E61B48"/>
    <w:rsid w:val="00E629AE"/>
    <w:rsid w:val="00E644D1"/>
    <w:rsid w:val="00E65F96"/>
    <w:rsid w:val="00E671C1"/>
    <w:rsid w:val="00E725FA"/>
    <w:rsid w:val="00E73F1E"/>
    <w:rsid w:val="00E76C80"/>
    <w:rsid w:val="00E806C2"/>
    <w:rsid w:val="00E818C6"/>
    <w:rsid w:val="00E94455"/>
    <w:rsid w:val="00EA0777"/>
    <w:rsid w:val="00EA5E8C"/>
    <w:rsid w:val="00EA5FDF"/>
    <w:rsid w:val="00EA7054"/>
    <w:rsid w:val="00EA7CB9"/>
    <w:rsid w:val="00EB0379"/>
    <w:rsid w:val="00EB0661"/>
    <w:rsid w:val="00EB0A56"/>
    <w:rsid w:val="00EB5573"/>
    <w:rsid w:val="00EB63CC"/>
    <w:rsid w:val="00EC10F1"/>
    <w:rsid w:val="00EC2046"/>
    <w:rsid w:val="00EC4637"/>
    <w:rsid w:val="00EC5B9F"/>
    <w:rsid w:val="00EC5D55"/>
    <w:rsid w:val="00EC5F26"/>
    <w:rsid w:val="00EC62BB"/>
    <w:rsid w:val="00ED2EDA"/>
    <w:rsid w:val="00ED3CAB"/>
    <w:rsid w:val="00ED5499"/>
    <w:rsid w:val="00ED77F8"/>
    <w:rsid w:val="00EE0C7D"/>
    <w:rsid w:val="00EE1DC1"/>
    <w:rsid w:val="00EE7C93"/>
    <w:rsid w:val="00EF1884"/>
    <w:rsid w:val="00EF2119"/>
    <w:rsid w:val="00EF3739"/>
    <w:rsid w:val="00EF6E34"/>
    <w:rsid w:val="00F01688"/>
    <w:rsid w:val="00F018C3"/>
    <w:rsid w:val="00F0230A"/>
    <w:rsid w:val="00F026DE"/>
    <w:rsid w:val="00F02B76"/>
    <w:rsid w:val="00F052A3"/>
    <w:rsid w:val="00F11D3C"/>
    <w:rsid w:val="00F12218"/>
    <w:rsid w:val="00F13004"/>
    <w:rsid w:val="00F154BA"/>
    <w:rsid w:val="00F201DA"/>
    <w:rsid w:val="00F20283"/>
    <w:rsid w:val="00F2336F"/>
    <w:rsid w:val="00F27B19"/>
    <w:rsid w:val="00F31CAB"/>
    <w:rsid w:val="00F348CD"/>
    <w:rsid w:val="00F34C1B"/>
    <w:rsid w:val="00F4089D"/>
    <w:rsid w:val="00F447A3"/>
    <w:rsid w:val="00F46D78"/>
    <w:rsid w:val="00F47A5A"/>
    <w:rsid w:val="00F50105"/>
    <w:rsid w:val="00F506FB"/>
    <w:rsid w:val="00F544BB"/>
    <w:rsid w:val="00F56B0D"/>
    <w:rsid w:val="00F56EFC"/>
    <w:rsid w:val="00F576F7"/>
    <w:rsid w:val="00F62B07"/>
    <w:rsid w:val="00F64457"/>
    <w:rsid w:val="00F66D98"/>
    <w:rsid w:val="00F6740F"/>
    <w:rsid w:val="00F70DE1"/>
    <w:rsid w:val="00F74496"/>
    <w:rsid w:val="00F75427"/>
    <w:rsid w:val="00F81457"/>
    <w:rsid w:val="00F828EA"/>
    <w:rsid w:val="00F866A6"/>
    <w:rsid w:val="00F8799B"/>
    <w:rsid w:val="00F90BF5"/>
    <w:rsid w:val="00F9251E"/>
    <w:rsid w:val="00F92D3D"/>
    <w:rsid w:val="00F94D59"/>
    <w:rsid w:val="00FA016A"/>
    <w:rsid w:val="00FA17E5"/>
    <w:rsid w:val="00FA1BDD"/>
    <w:rsid w:val="00FA1E97"/>
    <w:rsid w:val="00FA227A"/>
    <w:rsid w:val="00FA3436"/>
    <w:rsid w:val="00FA37FF"/>
    <w:rsid w:val="00FB3BC3"/>
    <w:rsid w:val="00FB3D3A"/>
    <w:rsid w:val="00FB5D88"/>
    <w:rsid w:val="00FC21AE"/>
    <w:rsid w:val="00FC38AB"/>
    <w:rsid w:val="00FC6C92"/>
    <w:rsid w:val="00FD09DA"/>
    <w:rsid w:val="00FD0ED3"/>
    <w:rsid w:val="00FD2E7C"/>
    <w:rsid w:val="00FD36D6"/>
    <w:rsid w:val="00FD40D0"/>
    <w:rsid w:val="00FD4FAE"/>
    <w:rsid w:val="00FD6BCB"/>
    <w:rsid w:val="00FE086A"/>
    <w:rsid w:val="00FE1330"/>
    <w:rsid w:val="00FF6A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2F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790B7D"/>
    <w:rPr>
      <w:sz w:val="20"/>
      <w:szCs w:val="20"/>
    </w:rPr>
  </w:style>
  <w:style w:type="character" w:styleId="a4">
    <w:name w:val="footnote reference"/>
    <w:semiHidden/>
    <w:rsid w:val="00790B7D"/>
    <w:rPr>
      <w:vertAlign w:val="superscript"/>
    </w:rPr>
  </w:style>
  <w:style w:type="paragraph" w:styleId="a5">
    <w:name w:val="Balloon Text"/>
    <w:basedOn w:val="a"/>
    <w:link w:val="a6"/>
    <w:semiHidden/>
    <w:unhideWhenUsed/>
    <w:rsid w:val="0090599F"/>
    <w:rPr>
      <w:rFonts w:ascii="Segoe UI" w:hAnsi="Segoe UI"/>
      <w:sz w:val="18"/>
      <w:szCs w:val="18"/>
    </w:rPr>
  </w:style>
  <w:style w:type="character" w:customStyle="1" w:styleId="a6">
    <w:name w:val="Текст выноски Знак"/>
    <w:link w:val="a5"/>
    <w:semiHidden/>
    <w:rsid w:val="0090599F"/>
    <w:rPr>
      <w:rFonts w:ascii="Segoe UI" w:hAnsi="Segoe UI" w:cs="Segoe UI"/>
      <w:sz w:val="18"/>
      <w:szCs w:val="18"/>
    </w:rPr>
  </w:style>
  <w:style w:type="paragraph" w:customStyle="1" w:styleId="ConsPlusTitle">
    <w:name w:val="ConsPlusTitle"/>
    <w:rsid w:val="008E0087"/>
    <w:pPr>
      <w:widowControl w:val="0"/>
      <w:autoSpaceDE w:val="0"/>
      <w:autoSpaceDN w:val="0"/>
    </w:pPr>
    <w:rPr>
      <w:rFonts w:ascii="Calibri" w:hAnsi="Calibri" w:cs="Calibri"/>
      <w:b/>
      <w:sz w:val="22"/>
    </w:rPr>
  </w:style>
  <w:style w:type="paragraph" w:customStyle="1" w:styleId="ConsPlusDocList">
    <w:name w:val="ConsPlusDocList"/>
    <w:rsid w:val="008E0087"/>
    <w:pPr>
      <w:widowControl w:val="0"/>
      <w:autoSpaceDE w:val="0"/>
      <w:autoSpaceDN w:val="0"/>
    </w:pPr>
    <w:rPr>
      <w:rFonts w:ascii="Calibri" w:hAnsi="Calibri" w:cs="Calibri"/>
      <w:sz w:val="22"/>
    </w:rPr>
  </w:style>
  <w:style w:type="paragraph" w:styleId="a7">
    <w:name w:val="Body Text Indent"/>
    <w:basedOn w:val="a"/>
    <w:link w:val="a8"/>
    <w:rsid w:val="002C4AF0"/>
    <w:pPr>
      <w:ind w:left="705"/>
      <w:jc w:val="both"/>
    </w:pPr>
    <w:rPr>
      <w:rFonts w:asciiTheme="minorHAnsi" w:eastAsiaTheme="minorHAnsi" w:hAnsiTheme="minorHAnsi" w:cstheme="minorBidi"/>
      <w:sz w:val="28"/>
      <w:szCs w:val="22"/>
      <w:lang w:eastAsia="ar-SA"/>
    </w:rPr>
  </w:style>
  <w:style w:type="character" w:customStyle="1" w:styleId="a8">
    <w:name w:val="Основной текст с отступом Знак"/>
    <w:basedOn w:val="a0"/>
    <w:link w:val="a7"/>
    <w:rsid w:val="002C4AF0"/>
    <w:rPr>
      <w:rFonts w:asciiTheme="minorHAnsi" w:eastAsiaTheme="minorHAnsi" w:hAnsiTheme="minorHAnsi" w:cstheme="minorBidi"/>
      <w:sz w:val="28"/>
      <w:szCs w:val="22"/>
      <w:lang w:eastAsia="ar-SA"/>
    </w:rPr>
  </w:style>
  <w:style w:type="character" w:customStyle="1" w:styleId="1">
    <w:name w:val="Основной текст с отступом Знак1"/>
    <w:basedOn w:val="a0"/>
    <w:uiPriority w:val="99"/>
    <w:semiHidden/>
    <w:rsid w:val="002C4AF0"/>
    <w:rPr>
      <w:rFonts w:ascii="Times New Roman" w:eastAsia="Times New Roman" w:hAnsi="Times New Roman" w:cs="Times New Roman"/>
      <w:sz w:val="24"/>
      <w:szCs w:val="24"/>
      <w:lang w:eastAsia="ru-RU"/>
    </w:rPr>
  </w:style>
  <w:style w:type="paragraph" w:customStyle="1" w:styleId="ConsPlusNonformat">
    <w:name w:val="ConsPlusNonformat"/>
    <w:rsid w:val="00C84A9E"/>
    <w:pPr>
      <w:widowControl w:val="0"/>
      <w:autoSpaceDE w:val="0"/>
      <w:autoSpaceDN w:val="0"/>
    </w:pPr>
    <w:rPr>
      <w:rFonts w:ascii="Courier New" w:hAnsi="Courier New" w:cs="Courier New"/>
    </w:rPr>
  </w:style>
  <w:style w:type="paragraph" w:customStyle="1" w:styleId="Style7">
    <w:name w:val="Style7"/>
    <w:basedOn w:val="a"/>
    <w:uiPriority w:val="99"/>
    <w:rsid w:val="00C84A9E"/>
    <w:pPr>
      <w:widowControl w:val="0"/>
      <w:autoSpaceDE w:val="0"/>
      <w:autoSpaceDN w:val="0"/>
      <w:adjustRightInd w:val="0"/>
      <w:jc w:val="both"/>
    </w:pPr>
  </w:style>
  <w:style w:type="paragraph" w:styleId="a9">
    <w:name w:val="Normal (Web)"/>
    <w:basedOn w:val="a"/>
    <w:link w:val="aa"/>
    <w:rsid w:val="00D42A2B"/>
    <w:pPr>
      <w:spacing w:before="100" w:beforeAutospacing="1" w:after="119"/>
    </w:pPr>
  </w:style>
  <w:style w:type="paragraph" w:styleId="ab">
    <w:name w:val="No Spacing"/>
    <w:qFormat/>
    <w:rsid w:val="006A548B"/>
    <w:rPr>
      <w:rFonts w:ascii="Calibri" w:hAnsi="Calibri"/>
      <w:sz w:val="22"/>
      <w:szCs w:val="22"/>
    </w:rPr>
  </w:style>
  <w:style w:type="character" w:customStyle="1" w:styleId="Bodytext">
    <w:name w:val="Body text_"/>
    <w:basedOn w:val="a0"/>
    <w:link w:val="Bodytext1"/>
    <w:rsid w:val="006A548B"/>
    <w:rPr>
      <w:sz w:val="28"/>
      <w:szCs w:val="28"/>
      <w:shd w:val="clear" w:color="auto" w:fill="FFFFFF"/>
    </w:rPr>
  </w:style>
  <w:style w:type="paragraph" w:customStyle="1" w:styleId="Bodytext1">
    <w:name w:val="Body text1"/>
    <w:basedOn w:val="a"/>
    <w:link w:val="Bodytext"/>
    <w:rsid w:val="006A548B"/>
    <w:pPr>
      <w:widowControl w:val="0"/>
      <w:shd w:val="clear" w:color="auto" w:fill="FFFFFF"/>
      <w:spacing w:after="60" w:line="331" w:lineRule="exact"/>
    </w:pPr>
    <w:rPr>
      <w:sz w:val="28"/>
      <w:szCs w:val="28"/>
    </w:rPr>
  </w:style>
  <w:style w:type="paragraph" w:styleId="ac">
    <w:name w:val="List Paragraph"/>
    <w:basedOn w:val="a"/>
    <w:uiPriority w:val="34"/>
    <w:qFormat/>
    <w:rsid w:val="006A548B"/>
    <w:pPr>
      <w:ind w:left="720"/>
      <w:contextualSpacing/>
    </w:pPr>
  </w:style>
  <w:style w:type="paragraph" w:customStyle="1" w:styleId="Default">
    <w:name w:val="Default"/>
    <w:rsid w:val="006A548B"/>
    <w:pPr>
      <w:autoSpaceDE w:val="0"/>
      <w:autoSpaceDN w:val="0"/>
      <w:adjustRightInd w:val="0"/>
    </w:pPr>
    <w:rPr>
      <w:color w:val="000000"/>
      <w:sz w:val="24"/>
      <w:szCs w:val="24"/>
    </w:rPr>
  </w:style>
  <w:style w:type="paragraph" w:customStyle="1" w:styleId="p3">
    <w:name w:val="p3"/>
    <w:basedOn w:val="a"/>
    <w:rsid w:val="006A548B"/>
    <w:pPr>
      <w:spacing w:before="100" w:beforeAutospacing="1" w:after="100" w:afterAutospacing="1"/>
    </w:pPr>
  </w:style>
  <w:style w:type="character" w:customStyle="1" w:styleId="aa">
    <w:name w:val="Обычный (веб) Знак"/>
    <w:link w:val="a9"/>
    <w:locked/>
    <w:rsid w:val="001B7803"/>
    <w:rPr>
      <w:sz w:val="24"/>
      <w:szCs w:val="24"/>
    </w:rPr>
  </w:style>
  <w:style w:type="paragraph" w:customStyle="1" w:styleId="ConsPlusNormal">
    <w:name w:val="ConsPlusNormal"/>
    <w:rsid w:val="00302232"/>
    <w:pPr>
      <w:widowControl w:val="0"/>
      <w:autoSpaceDE w:val="0"/>
      <w:autoSpaceDN w:val="0"/>
      <w:adjustRightInd w:val="0"/>
      <w:ind w:firstLine="720"/>
    </w:pPr>
    <w:rPr>
      <w:rFonts w:ascii="Arial" w:hAnsi="Arial" w:cs="Arial"/>
    </w:rPr>
  </w:style>
  <w:style w:type="character" w:customStyle="1" w:styleId="ad">
    <w:name w:val="Цветовое выделение"/>
    <w:uiPriority w:val="99"/>
    <w:rsid w:val="00F506FB"/>
    <w:rPr>
      <w:b/>
      <w:bCs/>
      <w:color w:val="26282F"/>
    </w:rPr>
  </w:style>
  <w:style w:type="character" w:customStyle="1" w:styleId="ae">
    <w:name w:val="Гипертекстовая ссылка"/>
    <w:basedOn w:val="ad"/>
    <w:uiPriority w:val="99"/>
    <w:rsid w:val="00F506FB"/>
    <w:rPr>
      <w:color w:val="106BBE"/>
    </w:rPr>
  </w:style>
</w:styles>
</file>

<file path=word/webSettings.xml><?xml version="1.0" encoding="utf-8"?>
<w:webSettings xmlns:r="http://schemas.openxmlformats.org/officeDocument/2006/relationships" xmlns:w="http://schemas.openxmlformats.org/wordprocessingml/2006/main">
  <w:divs>
    <w:div w:id="127818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1%D0%BE%D0%BB%D1%8C%D1%88%D0%B5%D0%BC%D1%83%D1%80%D0%B0%D1%88%D0%BA%D0%B8%D0%BD%D1%81%D0%BA%D0%B8%D0%B9_%D1%80%D0%B0%D0%B9%D0%BE%D0%BD" TargetMode="External"/><Relationship Id="rId3" Type="http://schemas.openxmlformats.org/officeDocument/2006/relationships/settings" Target="settings.xml"/><Relationship Id="rId7" Type="http://schemas.openxmlformats.org/officeDocument/2006/relationships/hyperlink" Target="https://ru.wikipedia.org/wiki/%D0%A8%D0%B0%D1%82%D0%BA%D0%BE%D0%B2%D1%81%D0%BA%D0%B8%D0%B9_%D1%80%D0%B0%D0%B9%D0%BE%D0%B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3%D0%B0%D0%B3%D0%B8%D0%BD%D1%81%D0%BA%D0%B8%D0%B9_%D1%80%D0%B0%D0%B9%D0%BE%D0%BD" TargetMode="External"/><Relationship Id="rId11" Type="http://schemas.openxmlformats.org/officeDocument/2006/relationships/fontTable" Target="fontTable.xml"/><Relationship Id="rId5" Type="http://schemas.openxmlformats.org/officeDocument/2006/relationships/hyperlink" Target="https://ru.wikipedia.org/wiki/%D0%9F%D0%B5%D1%80%D0%B5%D0%B2%D0%BE%D0%B7%D1%81%D0%BA%D0%B8%D0%B9_%D1%80%D0%B0%D0%B9%D0%BE%D0%BD" TargetMode="External"/><Relationship Id="rId10" Type="http://schemas.openxmlformats.org/officeDocument/2006/relationships/hyperlink" Target="https://ru.wikipedia.org/wiki/%D0%9A%D0%BD%D1%8F%D0%B3%D0%B8%D0%BD%D0%B8%D0%BD%D1%81%D0%BA%D0%B8%D0%B9_%D1%80%D0%B0%D0%B9%D0%BE%D0%BD" TargetMode="External"/><Relationship Id="rId4" Type="http://schemas.openxmlformats.org/officeDocument/2006/relationships/webSettings" Target="webSettings.xml"/><Relationship Id="rId9" Type="http://schemas.openxmlformats.org/officeDocument/2006/relationships/hyperlink" Target="https://ru.wikipedia.org/wiki/%D0%A1%D0%B5%D1%80%D0%B3%D0%B0%D1%87%D1%81%D0%BA%D0%B8%D0%B9_%D1%80%D0%B0%D0%B9%D0%BE%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1</Pages>
  <Words>5579</Words>
  <Characters>31806</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Макет пояснительной записки</vt:lpstr>
    </vt:vector>
  </TitlesOfParts>
  <Company>MinEc</Company>
  <LinksUpToDate>false</LinksUpToDate>
  <CharactersWithSpaces>37311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Макет пояснительной записки</dc:title>
  <dc:creator>nozdracheva</dc:creator>
  <cp:lastModifiedBy>ekonomika-1</cp:lastModifiedBy>
  <cp:revision>8</cp:revision>
  <cp:lastPrinted>2021-04-12T10:41:00Z</cp:lastPrinted>
  <dcterms:created xsi:type="dcterms:W3CDTF">2021-04-12T10:42:00Z</dcterms:created>
  <dcterms:modified xsi:type="dcterms:W3CDTF">2023-04-26T10:38:00Z</dcterms:modified>
</cp:coreProperties>
</file>